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8">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sz w:val="24"/>
          <w:szCs w:val="24"/>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pPr>
      <w:r>
        <w:rPr>
          <w:sz w:val="24"/>
          <w:szCs w:val="24"/>
        </w:rPr>
        <w:t xml:space="preserve">na wykonanie zamówienia publicznego pn.  </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7915_983888568"/>
      <w:r>
        <w:rPr>
          <w:b/>
          <w:sz w:val="24"/>
          <w:szCs w:val="24"/>
        </w:rPr>
        <w:t>T</w:t>
      </w:r>
      <w:bookmarkEnd w:id="0"/>
      <w:r>
        <w:rPr>
          <w:b/>
          <w:sz w:val="24"/>
          <w:szCs w:val="24"/>
        </w:rPr>
        <w:t>ERMOMODERNIZACJA BUDYNKU OŚRODKA ZDROWIA W BOBROWNIKACH</w:t>
      </w:r>
      <w:r>
        <w:rPr>
          <w:rStyle w:val="Domylnaczcionkaakapitu"/>
          <w:rFonts w:cs="Arial"/>
          <w:b/>
          <w:bCs/>
          <w:i w:val="false"/>
          <w:iCs w:val="false"/>
          <w:color w:val="000000"/>
          <w:sz w:val="24"/>
          <w:szCs w:val="24"/>
          <w:u w:val="none"/>
        </w:rPr>
        <w:t>”</w:t>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ZP.271.2</w:t>
      </w:r>
      <w:r>
        <w:rPr>
          <w:b/>
          <w:bCs/>
          <w:sz w:val="24"/>
          <w:szCs w:val="24"/>
        </w:rPr>
        <w:t>5</w:t>
      </w:r>
      <w:r>
        <w:rPr>
          <w:b/>
          <w:bCs/>
          <w:sz w:val="24"/>
          <w:szCs w:val="24"/>
        </w:rPr>
        <w:t>.2018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czerwiec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bookmarkStart w:id="1" w:name="__DdeLink__7915_9838885681"/>
      <w:r>
        <w:rPr>
          <w:rStyle w:val="Domylnaczcionkaakapitu"/>
          <w:rFonts w:cs="Arial"/>
          <w:b/>
          <w:bCs/>
          <w:i w:val="false"/>
          <w:iCs w:val="false"/>
          <w:color w:val="000000"/>
          <w:sz w:val="24"/>
          <w:szCs w:val="24"/>
          <w:u w:val="none"/>
        </w:rPr>
        <w:t>T</w:t>
      </w:r>
      <w:bookmarkEnd w:id="1"/>
      <w:r>
        <w:rPr>
          <w:rStyle w:val="Domylnaczcionkaakapitu"/>
          <w:rFonts w:cs="Arial"/>
          <w:b/>
          <w:bCs/>
          <w:i w:val="false"/>
          <w:iCs w:val="false"/>
          <w:color w:val="000000"/>
          <w:sz w:val="24"/>
          <w:szCs w:val="24"/>
          <w:u w:val="none"/>
        </w:rPr>
        <w:t>ERMOMODERNIZACJA BUDYNKU OŚRODKA ZDROWIA W BOBROWNIKACH”</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Załączniki nr 1</w:t>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7</w:t>
        <w:tab/>
        <w:tab/>
        <w:tab/>
        <w:t xml:space="preserve">Przedmiar robót </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8a</w:t>
        <w:tab/>
        <w:tab/>
        <w:t>Projekt budowlany – branża budowlana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8b</w:t>
        <w:tab/>
        <w:tab/>
        <w:t>Projekt budowlany –  branża  instalacje sanitarne</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 - projekt budowlany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10</w:t>
        <w:tab/>
        <w:tab/>
        <w:t>Audyt energetyczny</w:t>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rFonts w:cs="Arial"/>
          <w:b/>
          <w:b/>
          <w:sz w:val="24"/>
          <w:szCs w:val="24"/>
        </w:rPr>
      </w:pPr>
      <w:r>
        <w:rPr>
          <w:rFonts w:cs="Arial"/>
          <w:b/>
          <w:sz w:val="24"/>
          <w:szCs w:val="24"/>
        </w:rPr>
        <w:t>(SIWZ)</w:t>
      </w:r>
    </w:p>
    <w:p>
      <w:pPr>
        <w:pStyle w:val="Normal"/>
        <w:spacing w:lineRule="auto" w:line="360"/>
        <w:jc w:val="both"/>
        <w:rPr>
          <w:rFonts w:ascii="Times New Roman" w:hAnsi="Times New Roman" w:cs="Arial"/>
          <w:sz w:val="24"/>
          <w:szCs w:val="24"/>
        </w:rPr>
      </w:pPr>
      <w:r>
        <w:rPr>
          <w:rFonts w:cs="Arial"/>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0"/>
          <w:szCs w:val="20"/>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rFonts w:cs="Arial"/>
          <w:b/>
          <w:b/>
          <w:sz w:val="20"/>
          <w:szCs w:val="20"/>
        </w:rPr>
      </w:pPr>
      <w:r>
        <w:rPr>
          <w:rFonts w:cs="Arial"/>
          <w:b/>
          <w:sz w:val="20"/>
          <w:szCs w:val="20"/>
        </w:rPr>
        <w:t>ROZDZIAŁ II.</w:t>
        <w:tab/>
        <w:tab/>
      </w:r>
    </w:p>
    <w:p>
      <w:pPr>
        <w:pStyle w:val="Normal"/>
        <w:shd w:val="clear" w:fill="CCCCCC"/>
        <w:tabs>
          <w:tab w:val="left" w:pos="567" w:leader="none"/>
        </w:tabs>
        <w:jc w:val="both"/>
        <w:rPr>
          <w:rFonts w:cs="Arial"/>
          <w:b/>
          <w:b/>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1579z późn. zm.)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III.</w:t>
        <w:tab/>
      </w:r>
    </w:p>
    <w:p>
      <w:pPr>
        <w:pStyle w:val="Normal"/>
        <w:shd w:val="clear" w:fill="CCCCCC"/>
        <w:tabs>
          <w:tab w:val="left" w:pos="567" w:leader="none"/>
        </w:tabs>
        <w:jc w:val="both"/>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rFonts w:ascii="Times New Roman" w:hAnsi="Times New Roman"/>
        </w:rPr>
      </w:pPr>
      <w:r>
        <w:rPr>
          <w:rFonts w:cs="Arial"/>
          <w:b w:val="false"/>
          <w:bCs w:val="false"/>
          <w:sz w:val="24"/>
          <w:szCs w:val="24"/>
        </w:rPr>
        <w:t>2. Przedmiotem zamówienia jest termomodernizacja budynku Ośrodka Zdrowia w Bobrownikach.</w:t>
      </w:r>
    </w:p>
    <w:p>
      <w:pPr>
        <w:pStyle w:val="Normal"/>
        <w:spacing w:lineRule="auto" w:line="360"/>
        <w:jc w:val="left"/>
        <w:rPr/>
      </w:pPr>
      <w:r>
        <w:rPr>
          <w:sz w:val="24"/>
          <w:szCs w:val="24"/>
        </w:rPr>
        <w:t>Przedmiot zamówienia został podzielony na 2 zakresy</w:t>
      </w:r>
      <w:r>
        <w:rPr>
          <w:sz w:val="24"/>
          <w:szCs w:val="24"/>
        </w:rPr>
        <w:t>:</w:t>
      </w:r>
    </w:p>
    <w:p>
      <w:pPr>
        <w:pStyle w:val="Normal"/>
        <w:numPr>
          <w:ilvl w:val="0"/>
          <w:numId w:val="36"/>
        </w:numPr>
        <w:spacing w:lineRule="auto" w:line="360"/>
        <w:jc w:val="left"/>
        <w:rPr/>
      </w:pPr>
      <w:r>
        <w:rPr>
          <w:sz w:val="24"/>
          <w:szCs w:val="24"/>
        </w:rPr>
        <w:t xml:space="preserve">Zakres nr 1 zamówienia </w:t>
      </w:r>
      <w:r>
        <w:rPr>
          <w:sz w:val="24"/>
          <w:szCs w:val="24"/>
        </w:rPr>
        <w:t>zgodnie z przedmiarem nr 1a, 1b</w:t>
      </w:r>
      <w:r>
        <w:rPr>
          <w:sz w:val="24"/>
          <w:szCs w:val="24"/>
        </w:rPr>
        <w:t>:</w:t>
      </w:r>
    </w:p>
    <w:p>
      <w:pPr>
        <w:pStyle w:val="Normal"/>
        <w:numPr>
          <w:ilvl w:val="0"/>
          <w:numId w:val="35"/>
        </w:numPr>
        <w:tabs>
          <w:tab w:val="left" w:pos="3067" w:leader="none"/>
        </w:tabs>
        <w:spacing w:lineRule="auto" w:line="360"/>
        <w:jc w:val="both"/>
        <w:rPr/>
      </w:pPr>
      <w:r>
        <w:rPr>
          <w:sz w:val="24"/>
          <w:szCs w:val="24"/>
        </w:rPr>
        <w:t>Wymianę bramy drewnianej na nową segmentową ocieploną z napędem elektrycznym,</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Wymianę okien drewnianych na nowe z PCV,</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Wymianę drzwi drewnianych na nowe stalowe ocieplone,</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Wykonanie izolacji pionowej i docieplenie ścian piwnic,</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Docieplenie ścian nadziemia,</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Docieplenie stropodachu,</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Wymianę instalacji odgromowej,</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Remont schodów na elewacji północnej,</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Remont daszku nad wejściem głównym,</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Remont daszku nad bramą i wejściem bocznym,</w:t>
      </w:r>
    </w:p>
    <w:p>
      <w:pPr>
        <w:pStyle w:val="Normal"/>
        <w:numPr>
          <w:ilvl w:val="0"/>
          <w:numId w:val="35"/>
        </w:numPr>
        <w:tabs>
          <w:tab w:val="left" w:pos="3067" w:leader="none"/>
        </w:tabs>
        <w:spacing w:lineRule="auto" w:line="360"/>
        <w:jc w:val="left"/>
        <w:rPr>
          <w:rFonts w:ascii="Times New Roman" w:hAnsi="Times New Roman"/>
          <w:sz w:val="24"/>
          <w:szCs w:val="24"/>
        </w:rPr>
      </w:pPr>
      <w:r>
        <w:rPr>
          <w:sz w:val="24"/>
          <w:szCs w:val="24"/>
        </w:rPr>
        <w:t>Remont balkonów,</w:t>
      </w:r>
    </w:p>
    <w:p>
      <w:pPr>
        <w:pStyle w:val="Normal"/>
        <w:numPr>
          <w:ilvl w:val="0"/>
          <w:numId w:val="35"/>
        </w:numPr>
        <w:tabs>
          <w:tab w:val="left" w:pos="3067" w:leader="none"/>
        </w:tabs>
        <w:spacing w:lineRule="auto" w:line="360"/>
        <w:rPr>
          <w:rFonts w:ascii="Times New Roman" w:hAnsi="Times New Roman"/>
          <w:sz w:val="24"/>
          <w:szCs w:val="24"/>
        </w:rPr>
      </w:pPr>
      <w:r>
        <w:rPr>
          <w:sz w:val="24"/>
          <w:szCs w:val="24"/>
        </w:rPr>
        <w:t>Demontaż i montaż nowych rynien oraz rur spustowych;</w:t>
      </w:r>
    </w:p>
    <w:p>
      <w:pPr>
        <w:pStyle w:val="Normal"/>
        <w:numPr>
          <w:ilvl w:val="0"/>
          <w:numId w:val="35"/>
        </w:numPr>
        <w:tabs>
          <w:tab w:val="left" w:pos="3067" w:leader="none"/>
        </w:tabs>
        <w:spacing w:lineRule="auto" w:line="360"/>
        <w:jc w:val="both"/>
        <w:rPr>
          <w:rFonts w:ascii="Times New Roman" w:hAnsi="Times New Roman"/>
          <w:sz w:val="24"/>
          <w:szCs w:val="24"/>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Modernizację instalacji centralnego ogrzewania.</w:t>
      </w:r>
    </w:p>
    <w:p>
      <w:pPr>
        <w:pStyle w:val="Normal"/>
        <w:numPr>
          <w:ilvl w:val="0"/>
          <w:numId w:val="36"/>
        </w:numPr>
        <w:spacing w:lineRule="auto" w:line="360"/>
        <w:jc w:val="left"/>
        <w:rPr/>
      </w:pPr>
      <w:r>
        <w:rPr>
          <w:sz w:val="24"/>
          <w:szCs w:val="24"/>
        </w:rPr>
        <w:t>Zakres nr 2 zamówienia:</w:t>
      </w:r>
    </w:p>
    <w:p>
      <w:pPr>
        <w:pStyle w:val="Normal"/>
        <w:widowControl/>
        <w:numPr>
          <w:ilvl w:val="0"/>
          <w:numId w:val="37"/>
        </w:numPr>
        <w:overflowPunct w:val="true"/>
        <w:bidi w:val="0"/>
        <w:ind w:left="397" w:right="0" w:hanging="0"/>
        <w:jc w:val="both"/>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t>Remont pomieszczeń piwnicznych w budynku Ośrodka Zdrowia zgodnie z przedmiarem nr 2.</w:t>
      </w:r>
    </w:p>
    <w:p>
      <w:pPr>
        <w:pStyle w:val="Normal"/>
        <w:widowControl/>
        <w:numPr>
          <w:ilvl w:val="0"/>
          <w:numId w:val="0"/>
        </w:numPr>
        <w:overflowPunct w:val="true"/>
        <w:bidi w:val="0"/>
        <w:ind w:left="1117"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p>
    <w:p>
      <w:pPr>
        <w:pStyle w:val="Normal"/>
        <w:numPr>
          <w:ilvl w:val="0"/>
          <w:numId w:val="34"/>
        </w:numPr>
        <w:tabs>
          <w:tab w:val="left" w:pos="3756" w:leader="none"/>
        </w:tabs>
        <w:spacing w:lineRule="auto" w:line="240"/>
        <w:jc w:val="both"/>
        <w:rPr/>
      </w:pPr>
      <w:r>
        <w:rPr>
          <w:rStyle w:val="T9"/>
          <w:rFonts w:cs="Arial"/>
          <w:b w:val="false"/>
          <w:bCs w:val="false"/>
          <w:sz w:val="24"/>
          <w:szCs w:val="24"/>
          <w:u w:val="none"/>
          <w:lang w:eastAsia="pl-PL"/>
        </w:rPr>
        <w:t>Przedmiar robót - z</w:t>
      </w:r>
      <w:r>
        <w:rPr>
          <w:rStyle w:val="Domylnaczcionkaakapitu"/>
          <w:rFonts w:cs="Arial"/>
          <w:b w:val="false"/>
          <w:bCs w:val="false"/>
          <w:i w:val="false"/>
          <w:iCs w:val="false"/>
          <w:color w:val="000000"/>
          <w:sz w:val="24"/>
          <w:szCs w:val="24"/>
          <w:u w:val="none"/>
        </w:rPr>
        <w:t>ałącznik nr 7;</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Dokumentacja projektowa – załączniki nr 8a, 8b;</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STWiORB – załącznik nr 9;</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Audyt energetyczny – załącznik nr 10.</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u w:val="none"/>
        </w:rPr>
      </w:pPr>
      <w:r>
        <w:rPr/>
      </w:r>
    </w:p>
    <w:p>
      <w:pPr>
        <w:pStyle w:val="Normal"/>
        <w:tabs>
          <w:tab w:val="left" w:pos="3756" w:leader="none"/>
        </w:tabs>
        <w:spacing w:lineRule="auto" w:line="240"/>
        <w:jc w:val="center"/>
        <w:rPr/>
      </w:pPr>
      <w:r>
        <w:rPr>
          <w:rStyle w:val="Domylnaczcionkaakapitu"/>
          <w:rFonts w:cs="Arial"/>
          <w:b/>
          <w:bCs/>
          <w:i w:val="false"/>
          <w:iCs w:val="false"/>
          <w:color w:val="000000"/>
          <w:sz w:val="24"/>
          <w:szCs w:val="24"/>
          <w:u w:val="single"/>
        </w:rPr>
        <w:t xml:space="preserve">UWAGA: </w:t>
      </w:r>
    </w:p>
    <w:p>
      <w:pPr>
        <w:pStyle w:val="Normal"/>
        <w:tabs>
          <w:tab w:val="left" w:pos="3756" w:leader="none"/>
        </w:tabs>
        <w:spacing w:lineRule="auto" w:line="240"/>
        <w:jc w:val="center"/>
        <w:rPr/>
      </w:pPr>
      <w:r>
        <w:rPr>
          <w:rStyle w:val="Domylnaczcionkaakapitu"/>
          <w:rFonts w:cs="Arial"/>
          <w:b/>
          <w:bCs/>
          <w:i w:val="false"/>
          <w:iCs w:val="false"/>
          <w:color w:val="000000"/>
          <w:sz w:val="24"/>
          <w:szCs w:val="24"/>
          <w:u w:val="none"/>
        </w:rPr>
        <w:t>Zamawiający dopuszcza możliwość udzielenia zamówienia tylko dla zakresu robót nr I w sytuacji przekroczenia posiadanych środków w budżecie przeznaczonych na realizację przedmiotowego zadania.</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tabs>
          <w:tab w:val="left" w:pos="3756" w:leader="none"/>
        </w:tabs>
        <w:spacing w:lineRule="auto" w:line="240"/>
        <w:jc w:val="center"/>
        <w:rPr/>
      </w:pPr>
      <w:r>
        <w:rPr>
          <w:rStyle w:val="Domylnaczcionkaakapitu"/>
          <w:rFonts w:cs="Arial"/>
          <w:b/>
          <w:bCs/>
          <w:i w:val="false"/>
          <w:iCs w:val="false"/>
          <w:color w:val="000000"/>
          <w:sz w:val="24"/>
          <w:szCs w:val="24"/>
          <w:u w:val="single"/>
        </w:rPr>
        <w:t>UWAGA:</w:t>
      </w:r>
    </w:p>
    <w:p>
      <w:pPr>
        <w:pStyle w:val="Normal"/>
        <w:widowControl/>
        <w:numPr>
          <w:ilvl w:val="0"/>
          <w:numId w:val="0"/>
        </w:numPr>
        <w:tabs>
          <w:tab w:val="left" w:pos="408" w:leader="none"/>
          <w:tab w:val="left" w:pos="3756" w:leader="none"/>
        </w:tabs>
        <w:overflowPunct w:val="true"/>
        <w:bidi w:val="0"/>
        <w:spacing w:lineRule="auto" w:line="240"/>
        <w:ind w:right="0" w:hanging="0"/>
        <w:jc w:val="center"/>
        <w:rPr/>
      </w:pPr>
      <w:r>
        <w:rPr>
          <w:rStyle w:val="Domylnaczcionkaakapitu"/>
          <w:rFonts w:cs="Arial"/>
          <w:b/>
          <w:bCs/>
          <w:i w:val="false"/>
          <w:iCs w:val="false"/>
          <w:color w:val="000000"/>
          <w:sz w:val="24"/>
          <w:szCs w:val="24"/>
          <w:u w:val="single"/>
        </w:rPr>
        <w:t>PRZEDMIOT ZAMÓWIENIA NIE OBEJMUJE ZAKRESU DOTYCZĄCEGO WYMIANY KOTŁA C.O.</w:t>
      </w:r>
    </w:p>
    <w:p>
      <w:pPr>
        <w:pStyle w:val="Normal"/>
        <w:widowControl/>
        <w:numPr>
          <w:ilvl w:val="0"/>
          <w:numId w:val="0"/>
        </w:numPr>
        <w:tabs>
          <w:tab w:val="left" w:pos="408" w:leader="none"/>
          <w:tab w:val="left" w:pos="3756" w:leader="none"/>
        </w:tabs>
        <w:overflowPunct w:val="true"/>
        <w:bidi w:val="0"/>
        <w:spacing w:lineRule="auto" w:line="240"/>
        <w:ind w:right="0" w:hanging="0"/>
        <w:jc w:val="center"/>
        <w:rPr>
          <w:b/>
          <w:b/>
          <w:bCs/>
          <w:sz w:val="24"/>
          <w:szCs w:val="24"/>
          <w:highlight w:val="yellow"/>
        </w:rPr>
      </w:pPr>
      <w:r>
        <w:rPr/>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bCs/>
          <w:i w:val="false"/>
          <w:iCs w:val="false"/>
          <w:color w:val="000000"/>
          <w:sz w:val="24"/>
          <w:szCs w:val="24"/>
          <w:u w:val="none"/>
          <w:lang w:eastAsia="pl-PL"/>
        </w:rPr>
        <w:t>.</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w:t>
      </w:r>
      <w:r>
        <w:rPr>
          <w:sz w:val="24"/>
          <w:szCs w:val="24"/>
        </w:rPr>
        <w:t>. Nazwa/y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45450000-6</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Roboty budowlane wykończeniowe, pozostałe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highlight w:val="yellow"/>
              </w:rPr>
            </w:pPr>
            <w:bookmarkStart w:id="2" w:name="__DdeLink__2264_1016014154"/>
            <w:bookmarkEnd w:id="2"/>
            <w:r>
              <w:rPr>
                <w:rFonts w:cs="Times New Roman"/>
                <w:color w:val="00000A"/>
                <w:spacing w:val="4"/>
                <w:sz w:val="24"/>
                <w:szCs w:val="24"/>
              </w:rPr>
              <w:t>45421100-5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Instalowanie drzwi i okien, i podobnych elementów</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45262100-2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Roboty przy wznoszeniu rusztowań</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45310000-3</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highlight w:val="yellow"/>
              </w:rPr>
            </w:pPr>
            <w:r>
              <w:rPr>
                <w:rFonts w:cs="Times New Roman"/>
                <w:color w:val="00000A"/>
                <w:spacing w:val="4"/>
                <w:sz w:val="24"/>
                <w:szCs w:val="24"/>
              </w:rPr>
              <w:t>Roboty instalacyjne elektryczne</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w:t>
      </w:r>
      <w:r>
        <w:rPr>
          <w:rFonts w:cs="Arial"/>
          <w:b/>
          <w:bCs/>
          <w:sz w:val="24"/>
          <w:szCs w:val="24"/>
          <w:u w:val="single"/>
        </w:rPr>
        <w:t>.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bookmarkStart w:id="3" w:name="__DdeLink__32654_1181998828"/>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bookmarkEnd w:id="3"/>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IV.</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CZĘŚCI ZAMÓWIENIA I MOŻLIWOŚCI SKŁADANIA OFERT CZĘŚCIOWYCH</w:t>
      </w:r>
    </w:p>
    <w:p>
      <w:pPr>
        <w:pStyle w:val="Normal"/>
        <w:rPr>
          <w:rFonts w:ascii="Times New Roman" w:hAnsi="Times New Roman"/>
          <w:sz w:val="24"/>
          <w:szCs w:val="24"/>
        </w:rPr>
      </w:pPr>
      <w:r>
        <w:rPr>
          <w:sz w:val="24"/>
          <w:szCs w:val="24"/>
        </w:rPr>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r>
        <w:rPr>
          <w:sz w:val="24"/>
          <w:szCs w:val="24"/>
        </w:rPr>
        <w:t xml:space="preserve">Wartością zamówienia jest łączna wartość poszczególnych części zamówienia lub w przypadku rezygnacji </w:t>
      </w:r>
      <w:r>
        <w:rPr>
          <w:sz w:val="24"/>
          <w:szCs w:val="24"/>
        </w:rPr>
        <w:t xml:space="preserve">przez Wykonawcę </w:t>
      </w:r>
      <w:r>
        <w:rPr>
          <w:sz w:val="24"/>
          <w:szCs w:val="24"/>
        </w:rPr>
        <w:t>z części zamówienia wartością zamówienia będzie wartość zakresu robót pozostałych do realizacji.</w:t>
      </w:r>
    </w:p>
    <w:p>
      <w:pPr>
        <w:pStyle w:val="Normal"/>
        <w:widowControl/>
        <w:tabs>
          <w:tab w:val="left" w:pos="555" w:leader="none"/>
        </w:tabs>
        <w:suppressAutoHyphens w:val="true"/>
        <w:bidi w:val="0"/>
        <w:ind w:left="0" w:right="0" w:hanging="0"/>
        <w:jc w:val="both"/>
        <w:rPr>
          <w:sz w:val="24"/>
          <w:szCs w:val="24"/>
        </w:rPr>
      </w:pPr>
      <w:r>
        <w:rPr>
          <w:sz w:val="24"/>
          <w:szCs w:val="24"/>
        </w:rPr>
        <w:t>2.  Oferty częściowe jako sprzeczne (nie 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w:t>
        <w:tab/>
      </w:r>
    </w:p>
    <w:p>
      <w:pPr>
        <w:pStyle w:val="Normal"/>
        <w:shd w:val="clear" w:fill="CCCCCC"/>
        <w:tabs>
          <w:tab w:val="left" w:pos="567" w:leader="none"/>
        </w:tabs>
        <w:jc w:val="both"/>
        <w:rPr>
          <w:rFonts w:cs="Arial"/>
          <w:b/>
          <w:b/>
          <w:bCs/>
          <w:color w:val="00000A"/>
          <w:sz w:val="20"/>
          <w:szCs w:val="20"/>
        </w:rPr>
      </w:pPr>
      <w:r>
        <w:rPr>
          <w:rFonts w:cs="Arial"/>
          <w:b/>
          <w:bCs/>
          <w:color w:val="00000A"/>
          <w:sz w:val="20"/>
          <w:szCs w:val="20"/>
        </w:rPr>
        <w:t>INFORMACJA NA TEMAT MOŻLIWOŚCI SKŁADANIA OFERT WARIANTOWYCH</w:t>
      </w:r>
    </w:p>
    <w:p>
      <w:pPr>
        <w:pStyle w:val="Normal"/>
        <w:rPr>
          <w:b/>
          <w:b/>
          <w:bCs/>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VI.</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sz w:val="24"/>
          <w:szCs w:val="24"/>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rFonts w:cs="Arial"/>
          <w:b/>
          <w:b/>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rFonts w:cs="Arial"/>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rFonts w:cs="Arial"/>
          <w:sz w:val="24"/>
          <w:szCs w:val="24"/>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0"/>
          <w:szCs w:val="20"/>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INFORMACJE NA TEMAT AUKCJI ELEKTRONICZNEJ</w:t>
      </w:r>
    </w:p>
    <w:p>
      <w:pPr>
        <w:pStyle w:val="Normal"/>
        <w:jc w:val="both"/>
        <w:rPr>
          <w:sz w:val="24"/>
          <w:szCs w:val="24"/>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INFORMACJA W SPRAWIE ZWROTU KOSZTÓW W POSTĘPOWANIU</w:t>
      </w:r>
    </w:p>
    <w:p>
      <w:pPr>
        <w:pStyle w:val="Normal"/>
        <w:jc w:val="both"/>
        <w:rPr>
          <w:sz w:val="24"/>
          <w:szCs w:val="24"/>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shd w:val="clear" w:fill="CCCCCC"/>
        <w:ind w:left="1701" w:right="0" w:hanging="1701"/>
        <w:jc w:val="both"/>
        <w:rPr>
          <w:rFonts w:cs="Arial"/>
          <w:b/>
          <w:b/>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0"/>
          <w:szCs w:val="20"/>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pPr>
      <w:r>
        <w:rPr>
          <w:rFonts w:cs="Arial"/>
          <w:b/>
          <w:sz w:val="20"/>
          <w:szCs w:val="20"/>
        </w:rPr>
        <w:t>(PRZEZ DWA LUB WIĘCEJ PODMIOTÓW)</w:t>
      </w:r>
    </w:p>
    <w:p>
      <w:pPr>
        <w:pStyle w:val="Normal"/>
        <w:widowControl/>
        <w:suppressAutoHyphens w:val="true"/>
        <w:ind w:left="0" w:right="0" w:hanging="0"/>
        <w:jc w:val="both"/>
        <w:rPr>
          <w:sz w:val="24"/>
          <w:szCs w:val="24"/>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b/>
          <w:b/>
          <w:bCs/>
          <w:sz w:val="24"/>
          <w:szCs w:val="24"/>
          <w:u w:val="single"/>
        </w:rPr>
      </w:pPr>
      <w:r>
        <w:rPr>
          <w:b/>
          <w:bCs/>
          <w:sz w:val="24"/>
          <w:szCs w:val="24"/>
          <w:u w:val="single"/>
        </w:rPr>
        <w:t>UWAGA:</w:t>
      </w:r>
    </w:p>
    <w:p>
      <w:pPr>
        <w:pStyle w:val="Normal"/>
        <w:jc w:val="both"/>
        <w:rPr>
          <w:b w:val="false"/>
          <w:b w:val="false"/>
          <w:bCs w:val="false"/>
          <w:sz w:val="24"/>
          <w:szCs w:val="24"/>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sz w:val="24"/>
          <w:szCs w:val="24"/>
        </w:rPr>
      </w:pPr>
      <w:r>
        <w:rPr>
          <w:sz w:val="24"/>
          <w:szCs w:val="24"/>
        </w:rPr>
        <w:t xml:space="preserve">5.  Dopuszcza się, aby wadium zostało wniesione przez pełnomocnika (lidera) lub jednego z Wykonawców wspólnie składających ofertę, </w:t>
      </w:r>
      <w:r>
        <w:rPr>
          <w:b w:val="false"/>
          <w:bCs w:val="false"/>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jc w:val="both"/>
        <w:rPr/>
      </w:pPr>
      <w:r>
        <w:rPr>
          <w:sz w:val="24"/>
          <w:szCs w:val="24"/>
        </w:rPr>
        <w:t>6.  Wszelka korespondencja prowadzona będzie wyłącznie z podmiotem występującym, jako pełnomocnik Wykonawców składających wspólną ofertę</w:t>
      </w:r>
      <w:r>
        <w:rPr>
          <w:sz w:val="24"/>
          <w:szCs w:val="24"/>
        </w:rPr>
        <w:t>.</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rFonts w:cs="Arial"/>
          <w:b/>
          <w:b/>
          <w:sz w:val="20"/>
          <w:szCs w:val="20"/>
        </w:rPr>
      </w:pPr>
      <w:r>
        <w:rPr>
          <w:rFonts w:cs="Arial"/>
          <w:b/>
          <w:sz w:val="20"/>
          <w:szCs w:val="20"/>
        </w:rPr>
        <w:t xml:space="preserve">ROZDZIAŁ XI. </w:t>
        <w:tab/>
      </w:r>
    </w:p>
    <w:p>
      <w:pPr>
        <w:pStyle w:val="Normal"/>
        <w:shd w:val="clear" w:fill="CCCCCC"/>
        <w:ind w:left="1701" w:right="0" w:hanging="1701"/>
        <w:jc w:val="both"/>
        <w:rPr>
          <w:rFonts w:cs="Arial"/>
          <w:b/>
          <w:b/>
          <w:sz w:val="20"/>
          <w:szCs w:val="20"/>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ascii="Times New Roman" w:hAnsi="Times New Roman"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14.09.2018 r.</w:t>
      </w:r>
    </w:p>
    <w:p>
      <w:pPr>
        <w:pStyle w:val="Normal"/>
        <w:shd w:val="clear" w:fill="CCCCCC"/>
        <w:tabs>
          <w:tab w:val="left" w:pos="1701" w:leader="none"/>
        </w:tabs>
        <w:spacing w:lineRule="auto" w:line="240"/>
        <w:ind w:left="0" w:right="0" w:hanging="0"/>
        <w:jc w:val="both"/>
        <w:rPr>
          <w:rFonts w:cs="Arial"/>
          <w:b/>
          <w:b/>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0"/>
          <w:szCs w:val="20"/>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rFonts w:cs="Arial"/>
          <w:b/>
          <w:b/>
          <w:sz w:val="24"/>
          <w:szCs w:val="24"/>
        </w:rPr>
      </w:pPr>
      <w:r>
        <w:rPr>
          <w:rFonts w:cs="Arial"/>
          <w:b/>
          <w:sz w:val="24"/>
          <w:szCs w:val="24"/>
        </w:rPr>
        <w:t>3.1. Zdolność techniczna lub zawodowa:</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25"/>
        </w:numPr>
        <w:shd w:val="clear" w:fill="FFFFFF"/>
        <w:suppressAutoHyphens w:val="true"/>
        <w:bidi w:val="0"/>
        <w:spacing w:lineRule="auto" w:line="240" w:before="0" w:after="0"/>
        <w:jc w:val="both"/>
        <w:textAlignment w:val="baseline"/>
        <w:rPr/>
      </w:pPr>
      <w:r>
        <w:rPr>
          <w:rStyle w:val="T2"/>
          <w:rFonts w:eastAsia="TimesNewRomanPSMT" w:cs="TimesNewRomanPSMT"/>
          <w:b w:val="false"/>
          <w:bCs w:val="false"/>
          <w:sz w:val="24"/>
          <w:szCs w:val="24"/>
          <w:u w:val="none"/>
          <w:lang w:eastAsia="ar-SA"/>
        </w:rPr>
        <w:t xml:space="preserve">2 roboty budowlane polegające na ociepleniu przegród zewnętrznych o powierzchni min </w:t>
      </w:r>
      <w:r>
        <w:rPr>
          <w:rStyle w:val="T2"/>
          <w:rFonts w:eastAsia="TimesNewRomanPSMT" w:cs="TimesNewRomanPSMT"/>
          <w:b w:val="false"/>
          <w:bCs w:val="false"/>
          <w:sz w:val="24"/>
          <w:szCs w:val="24"/>
          <w:u w:val="none"/>
          <w:lang w:eastAsia="ar-SA"/>
        </w:rPr>
        <w:t>440 m</w:t>
      </w:r>
      <w:r>
        <w:rPr>
          <w:rStyle w:val="T2"/>
          <w:rFonts w:eastAsia="TimesNewRomanPSMT" w:cs="TimesNewRomanPSMT"/>
          <w:b w:val="false"/>
          <w:bCs w:val="false"/>
          <w:sz w:val="24"/>
          <w:szCs w:val="24"/>
          <w:u w:val="none"/>
          <w:vertAlign w:val="superscript"/>
          <w:lang w:eastAsia="ar-SA"/>
        </w:rPr>
        <w:t>2</w:t>
      </w:r>
      <w:r>
        <w:rPr>
          <w:rStyle w:val="T2"/>
          <w:rFonts w:eastAsia="TimesNewRomanPSMT" w:cs="TimesNewRomanPSMT"/>
          <w:b w:val="false"/>
          <w:bCs w:val="false"/>
          <w:sz w:val="24"/>
          <w:szCs w:val="24"/>
          <w:u w:val="none"/>
          <w:lang w:eastAsia="ar-SA"/>
        </w:rPr>
        <w:t xml:space="preserve"> metodą lekko mokrą;</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bidi w:val="0"/>
        <w:spacing w:lineRule="auto" w:line="240"/>
        <w:ind w:left="0" w:right="0" w:hanging="0"/>
        <w:jc w:val="both"/>
        <w:rPr>
          <w:rFonts w:cs="Arial"/>
          <w:sz w:val="24"/>
          <w:szCs w:val="24"/>
        </w:rPr>
      </w:pPr>
      <w:r>
        <w:rPr>
          <w:rFonts w:cs="Arial"/>
          <w:sz w:val="24"/>
          <w:szCs w:val="24"/>
        </w:rPr>
      </w:r>
    </w:p>
    <w:p>
      <w:pPr>
        <w:pStyle w:val="Normal"/>
        <w:widowControl/>
        <w:numPr>
          <w:ilvl w:val="2"/>
          <w:numId w:val="24"/>
        </w:numPr>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t>budowlano – konstrukcyjnej;</w:t>
      </w:r>
    </w:p>
    <w:p>
      <w:pPr>
        <w:pStyle w:val="Normal"/>
        <w:widowControl/>
        <w:numPr>
          <w:ilvl w:val="2"/>
          <w:numId w:val="24"/>
        </w:numPr>
        <w:tabs>
          <w:tab w:val="left" w:pos="390" w:leader="none"/>
          <w:tab w:val="left" w:pos="1134" w:leader="none"/>
        </w:tabs>
        <w:suppressAutoHyphens w:val="true"/>
        <w:bidi w:val="0"/>
        <w:spacing w:lineRule="auto" w:line="240" w:before="0" w:after="0"/>
        <w:jc w:val="both"/>
        <w:rPr/>
      </w:pPr>
      <w:r>
        <w:rPr>
          <w:rStyle w:val="T2"/>
          <w:rFonts w:eastAsia="Times New Roman" w:cs="Calibri"/>
          <w:b w:val="false"/>
          <w:bCs w:val="false"/>
          <w:color w:val="000000"/>
          <w:sz w:val="24"/>
          <w:szCs w:val="24"/>
          <w:u w:val="none"/>
          <w:lang w:eastAsia="pl-PL"/>
        </w:rPr>
        <w:t xml:space="preserve">instalacyjnej w zakresie instalacji </w:t>
      </w:r>
      <w:r>
        <w:rPr>
          <w:rStyle w:val="T2"/>
          <w:rFonts w:eastAsia="Times New Roman" w:cs="Calibri"/>
          <w:b w:val="false"/>
          <w:bCs w:val="false"/>
          <w:color w:val="000000"/>
          <w:sz w:val="24"/>
          <w:szCs w:val="24"/>
          <w:u w:val="none"/>
          <w:lang w:eastAsia="pl-PL"/>
        </w:rPr>
        <w:t>CO</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highlight w:val="yellow"/>
          <w:u w:val="none"/>
          <w:lang w:eastAsia="pl-PL"/>
        </w:rPr>
      </w:pPr>
      <w:r>
        <w:rPr>
          <w:rFonts w:eastAsia="Times New Roman" w:cs="Calibri"/>
          <w:b w:val="false"/>
          <w:bCs w:val="false"/>
          <w:color w:val="000000"/>
          <w:sz w:val="24"/>
          <w:szCs w:val="24"/>
          <w:highlight w:val="yellow"/>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rFonts w:cs="Arial"/>
          <w:sz w:val="24"/>
          <w:szCs w:val="24"/>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w:t>
      </w:r>
      <w:r>
        <w:rPr>
          <w:rFonts w:cs="Arial"/>
          <w:b w:val="false"/>
          <w:bCs w:val="false"/>
          <w:sz w:val="24"/>
          <w:szCs w:val="24"/>
        </w:rPr>
        <w:t xml:space="preserve">. </w:t>
      </w:r>
      <w:r>
        <w:rPr>
          <w:rFonts w:cs="Arial"/>
          <w:b w:val="false"/>
          <w:bCs w:val="false"/>
          <w:sz w:val="24"/>
          <w:szCs w:val="24"/>
          <w:u w:val="single"/>
        </w:rPr>
        <w:t>do oferty należy dołączyć</w:t>
      </w:r>
      <w:r>
        <w:rPr>
          <w:rFonts w:cs="Arial"/>
          <w:b w:val="false"/>
          <w:bCs w:val="false"/>
          <w:sz w:val="24"/>
          <w:szCs w:val="24"/>
        </w:rPr>
        <w:t xml:space="preserve"> aktualne na dzień składania ofert </w:t>
      </w:r>
      <w:r>
        <w:rPr>
          <w:rFonts w:cs="Arial"/>
          <w:b w:val="false"/>
          <w:bCs w:val="false"/>
          <w:sz w:val="24"/>
          <w:szCs w:val="24"/>
          <w:u w:val="single"/>
        </w:rPr>
        <w:t>Oświadczenia</w:t>
      </w:r>
      <w:r>
        <w:rPr>
          <w:rFonts w:cs="Arial"/>
          <w:b w:val="false"/>
          <w:bCs w:val="false"/>
          <w:sz w:val="24"/>
          <w:szCs w:val="24"/>
        </w:rPr>
        <w:t xml:space="preserve">, </w:t>
      </w:r>
      <w:r>
        <w:rPr>
          <w:rFonts w:cs="Arial"/>
          <w:sz w:val="24"/>
          <w:szCs w:val="24"/>
        </w:rPr>
        <w:t>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UWAGA: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rFonts w:cs="Arial"/>
          <w:b/>
          <w:b/>
          <w:sz w:val="24"/>
          <w:szCs w:val="24"/>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rFonts w:cs="Arial"/>
          <w:b w:val="false"/>
          <w:b w:val="false"/>
          <w:bCs w:val="false"/>
          <w:sz w:val="24"/>
          <w:szCs w:val="24"/>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b/>
          <w:b/>
          <w:bCs/>
          <w:sz w:val="24"/>
          <w:szCs w:val="24"/>
          <w:u w:val="single"/>
        </w:rPr>
      </w:pPr>
      <w:r>
        <w:rPr>
          <w:b/>
          <w:bCs/>
          <w:sz w:val="24"/>
          <w:szCs w:val="24"/>
          <w:u w:val="single"/>
        </w:rPr>
        <w:t>UWAGA:</w:t>
      </w:r>
    </w:p>
    <w:p>
      <w:pPr>
        <w:pStyle w:val="Normal"/>
        <w:ind w:left="0" w:right="0" w:hanging="0"/>
        <w:jc w:val="both"/>
        <w:rPr>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rFonts w:cs="Times-Roman"/>
          <w:b/>
          <w:b/>
          <w:sz w:val="24"/>
          <w:szCs w:val="24"/>
          <w:u w:val="single"/>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sz w:val="24"/>
          <w:szCs w:val="24"/>
          <w:u w:val="single"/>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rFonts w:cs="Times-Roman"/>
          <w:b/>
          <w:b/>
          <w:bCs/>
          <w:sz w:val="24"/>
          <w:szCs w:val="24"/>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widowControl/>
        <w:tabs>
          <w:tab w:val="left" w:pos="567" w:leader="none"/>
        </w:tabs>
        <w:suppressAutoHyphens w:val="true"/>
        <w:bidi w:val="0"/>
        <w:ind w:left="0" w:right="0" w:hanging="0"/>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t>UWAGA: (dotycząca wszystkich oświadczeń i dokumentów):</w:t>
      </w:r>
    </w:p>
    <w:p>
      <w:pPr>
        <w:pStyle w:val="Normal"/>
        <w:widowControl/>
        <w:suppressAutoHyphens w:val="true"/>
        <w:bidi w:val="0"/>
        <w:ind w:left="0" w:right="0" w:hanging="0"/>
        <w:jc w:val="both"/>
        <w:rPr>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rFonts w:cs="Arial"/>
          <w:b/>
          <w:b/>
          <w:sz w:val="20"/>
          <w:szCs w:val="20"/>
        </w:rPr>
      </w:pPr>
      <w:r>
        <w:rPr>
          <w:rFonts w:cs="Arial"/>
          <w:b/>
          <w:sz w:val="20"/>
          <w:szCs w:val="20"/>
        </w:rPr>
        <w:t>ROZDZIAŁ XIV.</w:t>
        <w:tab/>
      </w:r>
    </w:p>
    <w:p>
      <w:pPr>
        <w:pStyle w:val="Normal"/>
        <w:shd w:val="clear" w:fill="CCCCCC"/>
        <w:tabs>
          <w:tab w:val="left" w:pos="1701" w:leader="none"/>
        </w:tabs>
        <w:ind w:left="0" w:right="0" w:hanging="0"/>
        <w:jc w:val="left"/>
        <w:rPr>
          <w:rFonts w:cs="Arial"/>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bCs/>
          <w:sz w:val="24"/>
          <w:szCs w:val="24"/>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w:t>
      </w:r>
      <w:r>
        <w:rPr>
          <w:color w:val="000000"/>
          <w:sz w:val="24"/>
          <w:szCs w:val="24"/>
        </w:rPr>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Pr>
          <w:b/>
          <w:bCs/>
          <w:color w:val="000000"/>
          <w:sz w:val="24"/>
          <w:szCs w:val="24"/>
        </w:rPr>
        <w:t>dokument ten (np. zobowiązanie) należy złożyć z ofertą.</w:t>
      </w:r>
    </w:p>
    <w:p>
      <w:pPr>
        <w:pStyle w:val="Normal"/>
        <w:jc w:val="both"/>
        <w:rPr>
          <w:sz w:val="24"/>
          <w:szCs w:val="24"/>
        </w:rPr>
      </w:pPr>
      <w:r>
        <w:rPr>
          <w:sz w:val="24"/>
          <w:szCs w:val="24"/>
        </w:rPr>
        <w:t>2.1.</w:t>
        <w:tab/>
        <w:t>Z dokumentu (np. zobowiązania), o którym mowa w pkt 2 musi wynikać w szczególności:</w:t>
      </w:r>
    </w:p>
    <w:p>
      <w:pPr>
        <w:pStyle w:val="Normal"/>
        <w:jc w:val="both"/>
        <w:rPr>
          <w:sz w:val="24"/>
          <w:szCs w:val="24"/>
        </w:rPr>
      </w:pPr>
      <w:r>
        <w:rPr>
          <w:sz w:val="24"/>
          <w:szCs w:val="24"/>
        </w:rPr>
        <w:t>-  zakres dostępnych Wykonawcy zasobów innego podmiotu,</w:t>
      </w:r>
    </w:p>
    <w:p>
      <w:pPr>
        <w:pStyle w:val="Normal"/>
        <w:jc w:val="both"/>
        <w:rPr>
          <w:sz w:val="24"/>
          <w:szCs w:val="24"/>
        </w:rPr>
      </w:pPr>
      <w:r>
        <w:rPr>
          <w:sz w:val="24"/>
          <w:szCs w:val="24"/>
        </w:rPr>
        <w:t>- sposób wykorzystania zasobów innego podmiotu, przez Wykonawcę, przy wykonywaniu zamówienia publicznego,</w:t>
      </w:r>
    </w:p>
    <w:p>
      <w:pPr>
        <w:pStyle w:val="Normal"/>
        <w:jc w:val="both"/>
        <w:rPr>
          <w:sz w:val="24"/>
          <w:szCs w:val="24"/>
        </w:rPr>
      </w:pPr>
      <w:r>
        <w:rPr>
          <w:sz w:val="24"/>
          <w:szCs w:val="24"/>
        </w:rPr>
        <w:t>-  zakres i okres udziału innego podmiotu przy wykonywaniu zamówienia publicznego,</w:t>
      </w:r>
    </w:p>
    <w:p>
      <w:pPr>
        <w:pStyle w:val="Normal"/>
        <w:jc w:val="both"/>
        <w:rPr>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sz w:val="24"/>
          <w:szCs w:val="24"/>
        </w:rPr>
      </w:pPr>
      <w:r>
        <w:rPr>
          <w:sz w:val="24"/>
          <w:szCs w:val="24"/>
        </w:rPr>
        <w:tab/>
        <w:t>1) zastąpił ten podmiot innym podmiotem lub podmiotami lub</w:t>
      </w:r>
    </w:p>
    <w:p>
      <w:pPr>
        <w:pStyle w:val="Normal"/>
        <w:jc w:val="both"/>
        <w:rPr>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rFonts w:cs="Arial"/>
          <w:sz w:val="24"/>
          <w:szCs w:val="24"/>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color w:val="000000"/>
          <w:sz w:val="24"/>
          <w:szCs w:val="24"/>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rFonts w:cs="Arial"/>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t>
      </w:r>
      <w:r>
        <w:rPr>
          <w:rFonts w:cs="Arial"/>
          <w:sz w:val="24"/>
          <w:szCs w:val="24"/>
        </w:rPr>
        <w:t>w rozdziale XXI oraz</w:t>
      </w:r>
      <w:r>
        <w:rPr>
          <w:rFonts w:cs="Arial"/>
          <w:sz w:val="24"/>
          <w:szCs w:val="24"/>
        </w:rPr>
        <w:t xml:space="preserve"> w pkt 2, Zamawiający dopuszcza, aby komunikacja między Zamawiającym a Wykonawcami odbywała się za pośrednictwem operatora pocztowego w rozumieniu ustawy z dnia 23 listopada 2012 r. – Prawo pocztowe (t. j. Dz. U. z 2017 poz. 1481), osobiście, za pośrednictwem posłańca, faksu (nr faksu: 32/287-74-86) lub przy użyciu środków komunikacji elektronicznej w rozumieniu ustawy z dnia 18 lipca 2002 r. o świadczeniu usług drogą elektroniczną (Dz. U. z 2017 r. poz. 1219) – adres e-mail: </w:t>
      </w:r>
      <w:hyperlink r:id="rId4">
        <w:r>
          <w:rPr>
            <w:rStyle w:val="Czeinternetowe"/>
            <w:rFonts w:cs="Arial"/>
            <w:sz w:val="24"/>
            <w:szCs w:val="24"/>
          </w:rPr>
          <w:t>sekretariat@bobrowniki.pl</w:t>
        </w:r>
      </w:hyperlink>
    </w:p>
    <w:p>
      <w:pPr>
        <w:pStyle w:val="Normal"/>
        <w:jc w:val="both"/>
        <w:rPr>
          <w:rStyle w:val="Czeinternetowe"/>
          <w:rFonts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5">
        <w:r>
          <w:rPr>
            <w:rStyle w:val="Czeinternetowe"/>
            <w:rFonts w:cs="Arial"/>
            <w:sz w:val="24"/>
            <w:szCs w:val="24"/>
          </w:rPr>
          <w:t>bip.bobrowniki.pl</w:t>
        </w:r>
      </w:hyperlink>
      <w:r>
        <w:rPr>
          <w:rFonts w:cs="Arial"/>
          <w:sz w:val="24"/>
          <w:szCs w:val="24"/>
        </w:rPr>
        <w:t>) informacje dotyczące:</w:t>
      </w:r>
    </w:p>
    <w:p>
      <w:pPr>
        <w:pStyle w:val="Normal"/>
        <w:rPr>
          <w:sz w:val="24"/>
          <w:szCs w:val="24"/>
        </w:rPr>
      </w:pPr>
      <w:r>
        <w:rPr>
          <w:sz w:val="24"/>
          <w:szCs w:val="24"/>
        </w:rPr>
        <w:tab/>
        <w:t>1) kwoty, jaką zamierza przeznaczyć na sfinansowanie zamówienia;</w:t>
      </w:r>
    </w:p>
    <w:p>
      <w:pPr>
        <w:pStyle w:val="Normal"/>
        <w:rPr>
          <w:sz w:val="24"/>
          <w:szCs w:val="24"/>
        </w:rPr>
      </w:pPr>
      <w:r>
        <w:rPr>
          <w:sz w:val="24"/>
          <w:szCs w:val="24"/>
        </w:rPr>
        <w:tab/>
        <w:t>2) firm oraz adresów Wykonawców, którzy złożyli oferty w terminie;</w:t>
      </w:r>
    </w:p>
    <w:p>
      <w:pPr>
        <w:pStyle w:val="Normal"/>
        <w:rPr>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Informację o wyborze oferty najkorzystniejszej bądź o unieważnieniu postępowania Zamawiający zamieści na stronie internetowej pod następującym adresem: </w:t>
      </w:r>
      <w:hyperlink r:id="rId6">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cs="Arial"/>
          <w:b/>
          <w:b/>
          <w:sz w:val="20"/>
          <w:szCs w:val="20"/>
        </w:rPr>
      </w:pPr>
      <w:r>
        <w:rPr>
          <w:rFonts w:cs="Arial"/>
          <w:b/>
          <w:sz w:val="20"/>
          <w:szCs w:val="20"/>
        </w:rPr>
        <w:t>ROZDZIAŁ XVII.</w:t>
      </w:r>
    </w:p>
    <w:p>
      <w:pPr>
        <w:pStyle w:val="Normal"/>
        <w:shd w:val="clear" w:fill="CCCCCC"/>
        <w:spacing w:before="0" w:after="0"/>
        <w:ind w:left="0" w:right="0" w:hanging="0"/>
        <w:jc w:val="left"/>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7">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sz w:val="24"/>
          <w:szCs w:val="24"/>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8">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rFonts w:cs="Arial"/>
          <w:b/>
          <w:b/>
          <w:sz w:val="20"/>
          <w:szCs w:val="20"/>
        </w:rPr>
      </w:pPr>
      <w:r>
        <w:rPr>
          <w:rFonts w:cs="Arial"/>
          <w:b/>
          <w:sz w:val="20"/>
          <w:szCs w:val="20"/>
        </w:rPr>
        <w:t>ROZDZIAŁ XVIII.</w:t>
        <w:tab/>
      </w:r>
    </w:p>
    <w:p>
      <w:pPr>
        <w:pStyle w:val="Normal"/>
        <w:widowControl/>
        <w:shd w:val="clear" w:fill="CCCCCC"/>
        <w:overflowPunct w:val="true"/>
        <w:bidi w:val="0"/>
        <w:ind w:left="0" w:right="0" w:hanging="0"/>
        <w:jc w:val="left"/>
        <w:rPr>
          <w:rFonts w:cs="Arial"/>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sz w:val="24"/>
          <w:szCs w:val="24"/>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Magdalena Gajdzik tel. 32-287-78-87  wew. 59;</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rFonts w:cs="Arial"/>
          <w:b/>
          <w:b/>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10.000,00 PLN </w:t>
      </w:r>
      <w:r>
        <w:rPr>
          <w:rFonts w:cs="Arial"/>
          <w:sz w:val="24"/>
          <w:szCs w:val="24"/>
        </w:rPr>
        <w:t>(słownie: dziesięć tysięcy zł 00/100)</w:t>
      </w:r>
    </w:p>
    <w:p>
      <w:pPr>
        <w:pStyle w:val="Normal"/>
        <w:rPr>
          <w:sz w:val="24"/>
          <w:szCs w:val="24"/>
        </w:rPr>
      </w:pPr>
      <w:r>
        <w:rPr>
          <w:sz w:val="24"/>
          <w:szCs w:val="24"/>
        </w:rPr>
        <w:t>1.1. Wadium może być wniesione w:</w:t>
      </w:r>
    </w:p>
    <w:p>
      <w:pPr>
        <w:pStyle w:val="Normal"/>
        <w:rPr>
          <w:sz w:val="24"/>
          <w:szCs w:val="24"/>
        </w:rPr>
      </w:pPr>
      <w:r>
        <w:rPr>
          <w:sz w:val="24"/>
          <w:szCs w:val="24"/>
        </w:rPr>
        <w:t>- pieniądzu,</w:t>
      </w:r>
    </w:p>
    <w:p>
      <w:pPr>
        <w:pStyle w:val="Normal"/>
        <w:jc w:val="both"/>
        <w:rPr>
          <w:sz w:val="24"/>
          <w:szCs w:val="24"/>
        </w:rPr>
      </w:pPr>
      <w:r>
        <w:rPr>
          <w:sz w:val="24"/>
          <w:szCs w:val="24"/>
        </w:rPr>
        <w:t>- poręczeniach bankowych lub poręczeniach spółdzielczej kasy oszczędnościowo-kredytowej z tym że poręczenie kasy jest zawsze poręczeniem pieniężnym,</w:t>
      </w:r>
    </w:p>
    <w:p>
      <w:pPr>
        <w:pStyle w:val="Normal"/>
        <w:rPr>
          <w:sz w:val="24"/>
          <w:szCs w:val="24"/>
        </w:rPr>
      </w:pPr>
      <w:r>
        <w:rPr>
          <w:sz w:val="24"/>
          <w:szCs w:val="24"/>
        </w:rPr>
        <w:t>- gwarancjach bankowych,</w:t>
      </w:r>
    </w:p>
    <w:p>
      <w:pPr>
        <w:pStyle w:val="Normal"/>
        <w:rPr>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w:t>
      </w:r>
      <w:r>
        <w:rPr>
          <w:sz w:val="24"/>
          <w:szCs w:val="24"/>
        </w:rPr>
        <w:t>8</w:t>
      </w:r>
      <w:r>
        <w:rPr>
          <w:sz w:val="24"/>
          <w:szCs w:val="24"/>
        </w:rPr>
        <w:t xml:space="preserve">, poz. </w:t>
      </w:r>
      <w:r>
        <w:rPr>
          <w:sz w:val="24"/>
          <w:szCs w:val="24"/>
        </w:rPr>
        <w:t>110</w:t>
      </w:r>
      <w:r>
        <w:rPr>
          <w:sz w:val="24"/>
          <w:szCs w:val="24"/>
        </w:rPr>
        <w:t>).</w:t>
      </w:r>
    </w:p>
    <w:p>
      <w:pPr>
        <w:pStyle w:val="Normal"/>
        <w:rPr/>
      </w:pPr>
      <w:r>
        <w:rPr>
          <w:rFonts w:cs="Arial"/>
          <w:sz w:val="24"/>
          <w:szCs w:val="24"/>
        </w:rPr>
        <w:t xml:space="preserve">1.2. Termin wnoszenia wadium upływa w dniu: </w:t>
      </w:r>
      <w:r>
        <w:rPr>
          <w:rFonts w:cs="Arial"/>
          <w:b/>
          <w:bCs/>
          <w:sz w:val="24"/>
          <w:szCs w:val="24"/>
        </w:rPr>
        <w:t>2</w:t>
      </w:r>
      <w:r>
        <w:rPr>
          <w:rFonts w:cs="Arial"/>
          <w:b/>
          <w:bCs/>
          <w:sz w:val="24"/>
          <w:szCs w:val="24"/>
        </w:rPr>
        <w:t>7</w:t>
      </w:r>
      <w:r>
        <w:rPr>
          <w:rFonts w:cs="Arial"/>
          <w:b/>
          <w:bCs/>
          <w:sz w:val="24"/>
          <w:szCs w:val="24"/>
        </w:rPr>
        <w:t>.06</w:t>
      </w:r>
      <w:r>
        <w:rPr>
          <w:rFonts w:cs="Arial"/>
          <w:b/>
          <w:sz w:val="24"/>
          <w:szCs w:val="24"/>
        </w:rPr>
        <w:t xml:space="preserve">.2018 r. </w:t>
      </w:r>
      <w:r>
        <w:rPr>
          <w:rFonts w:cs="Arial"/>
          <w:b/>
          <w:sz w:val="24"/>
          <w:szCs w:val="24"/>
        </w:rPr>
        <w:t>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rFonts w:cs="Arial"/>
          <w:b/>
          <w:b/>
          <w:sz w:val="24"/>
          <w:szCs w:val="24"/>
          <w:u w:val="single"/>
        </w:rPr>
      </w:pPr>
      <w:r>
        <w:rPr>
          <w:rFonts w:cs="Arial"/>
          <w:b/>
          <w:sz w:val="24"/>
          <w:szCs w:val="24"/>
          <w:u w:val="single"/>
        </w:rPr>
        <w:t>UWAGA:</w:t>
      </w:r>
    </w:p>
    <w:p>
      <w:pPr>
        <w:pStyle w:val="Normal"/>
        <w:jc w:val="both"/>
        <w:rPr>
          <w:b/>
          <w:b/>
          <w:bCs/>
          <w:sz w:val="24"/>
          <w:szCs w:val="24"/>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niepieniężnej, należy dołączyć oryginał dokumentu potwierdzającego wniesienie wadium w sekretariacie pok. 13 w siedzibie Zamawiającego – zgodnie z pkt. 2.1. Rozdziału XIX SIWZ (zalecane jest dołączenie do oferty kopii dokumentu);</w:t>
      </w:r>
    </w:p>
    <w:p>
      <w:pPr>
        <w:pStyle w:val="Normal"/>
        <w:widowControl/>
        <w:bidi w:val="0"/>
        <w:spacing w:lineRule="auto" w:line="240" w:before="0" w:after="0"/>
        <w:ind w:left="465" w:right="0" w:hanging="0"/>
        <w:jc w:val="both"/>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right="0" w:hanging="0"/>
        <w:jc w:val="both"/>
        <w:rPr/>
      </w:pPr>
      <w:r>
        <w:rPr>
          <w:rFonts w:cs="Arial"/>
          <w:sz w:val="24"/>
          <w:szCs w:val="24"/>
        </w:rPr>
        <w:t>2.5. Dokument (np. zobowiązania)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bidi w:val="0"/>
        <w:spacing w:lineRule="auto" w:line="240" w:before="0" w:after="0"/>
        <w:ind w:left="0" w:right="0" w:hanging="0"/>
        <w:jc w:val="both"/>
        <w:rPr>
          <w:sz w:val="24"/>
          <w:szCs w:val="24"/>
        </w:rPr>
      </w:pPr>
      <w:r>
        <w:rPr>
          <w:sz w:val="24"/>
          <w:szCs w:val="24"/>
        </w:rPr>
        <w:t>2.6.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640" w:type="dxa"/>
        <w:jc w:val="left"/>
        <w:tblInd w:w="-2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640"/>
      </w:tblGrid>
      <w:tr>
        <w:trPr>
          <w:trHeight w:val="2608" w:hRule="atLeast"/>
        </w:trPr>
        <w:tc>
          <w:tcPr>
            <w:tcW w:w="8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Termomodernizacja budynku Ośrodka Zdrowia w Bobrownikach</w:t>
            </w:r>
            <w:r>
              <w:rPr>
                <w:rStyle w:val="Domylnaczcionkaakapitu"/>
                <w:rFonts w:cs="Arial"/>
                <w:b/>
                <w:bCs/>
                <w:i w:val="false"/>
                <w:iCs w:val="false"/>
                <w:color w:val="000000"/>
                <w:sz w:val="24"/>
                <w:szCs w:val="24"/>
                <w:u w:val="none"/>
              </w:rPr>
              <w:t>”</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sz w:val="24"/>
                <w:szCs w:val="24"/>
              </w:rPr>
              <w:t>2</w:t>
            </w:r>
            <w:r>
              <w:rPr>
                <w:rFonts w:cs="Arial"/>
                <w:b/>
                <w:sz w:val="24"/>
                <w:szCs w:val="24"/>
              </w:rPr>
              <w:t>7</w:t>
            </w:r>
            <w:r>
              <w:rPr>
                <w:rFonts w:cs="Arial"/>
                <w:b/>
                <w:color w:val="000000"/>
                <w:sz w:val="24"/>
                <w:szCs w:val="24"/>
              </w:rPr>
              <w:t xml:space="preserve">.06.2018 </w:t>
            </w:r>
            <w:r>
              <w:rPr>
                <w:rFonts w:cs="Arial"/>
                <w:b/>
                <w:color w:val="000000"/>
                <w:sz w:val="24"/>
                <w:szCs w:val="24"/>
              </w:rPr>
              <w:t>r.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w:t>
      </w:r>
      <w:r>
        <w:rPr>
          <w:sz w:val="24"/>
          <w:szCs w:val="24"/>
          <w:highlight w:val="white"/>
        </w:rPr>
        <w:t>18</w:t>
      </w:r>
      <w:r>
        <w:rPr>
          <w:sz w:val="24"/>
          <w:szCs w:val="24"/>
          <w:highlight w:val="white"/>
        </w:rPr>
        <w:t xml:space="preserve"> r. poz. </w:t>
      </w:r>
      <w:r>
        <w:rPr>
          <w:sz w:val="24"/>
          <w:szCs w:val="24"/>
          <w:highlight w:val="white"/>
        </w:rPr>
        <w:t>419</w:t>
      </w:r>
      <w:r>
        <w:rPr>
          <w:sz w:val="24"/>
          <w:szCs w:val="24"/>
          <w:highlight w:val="white"/>
        </w:rPr>
        <w:t>)</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rFonts w:cs="Arial"/>
          <w:b/>
          <w:b/>
          <w:sz w:val="20"/>
          <w:szCs w:val="20"/>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rFonts w:cs="Arial"/>
          <w:b/>
          <w:b/>
          <w:sz w:val="20"/>
          <w:szCs w:val="20"/>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b/>
          <w:color w:val="000000"/>
          <w:sz w:val="24"/>
          <w:szCs w:val="24"/>
        </w:rPr>
        <w:t>2</w:t>
      </w:r>
      <w:r>
        <w:rPr>
          <w:b/>
          <w:color w:val="000000"/>
          <w:sz w:val="24"/>
          <w:szCs w:val="24"/>
        </w:rPr>
        <w:t>7</w:t>
      </w:r>
      <w:r>
        <w:rPr>
          <w:rFonts w:cs="Arial"/>
          <w:b/>
          <w:color w:val="000000"/>
          <w:sz w:val="24"/>
          <w:szCs w:val="24"/>
        </w:rPr>
        <w:t xml:space="preserve">.06.2018 </w:t>
      </w:r>
      <w:r>
        <w:rPr>
          <w:rFonts w:cs="Arial"/>
          <w:b/>
          <w:color w:val="000000"/>
          <w:sz w:val="24"/>
          <w:szCs w:val="24"/>
        </w:rPr>
        <w:t xml:space="preserve">r.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sz w:val="24"/>
          <w:szCs w:val="24"/>
        </w:rPr>
        <w:t>2</w:t>
      </w:r>
      <w:r>
        <w:rPr>
          <w:rFonts w:cs="Arial"/>
          <w:b/>
          <w:bCs/>
          <w:sz w:val="24"/>
          <w:szCs w:val="24"/>
        </w:rPr>
        <w:t>7</w:t>
      </w:r>
      <w:r>
        <w:rPr>
          <w:rFonts w:cs="Arial"/>
          <w:b/>
          <w:bCs/>
          <w:color w:val="000000"/>
          <w:sz w:val="24"/>
          <w:szCs w:val="24"/>
        </w:rPr>
        <w:t xml:space="preserve">.06.2018 </w:t>
      </w:r>
      <w:r>
        <w:rPr>
          <w:rFonts w:cs="Arial"/>
          <w:b/>
          <w:bCs/>
          <w:color w:val="000000"/>
          <w:sz w:val="24"/>
          <w:szCs w:val="24"/>
        </w:rPr>
        <w:t xml:space="preserve">r. </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rFonts w:cs="Arial"/>
          <w:b/>
          <w:b/>
          <w:sz w:val="20"/>
          <w:szCs w:val="20"/>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9">
        <w:r>
          <w:rPr>
            <w:rStyle w:val="Czeinternetowe"/>
            <w:bCs/>
            <w:sz w:val="24"/>
            <w:szCs w:val="24"/>
          </w:rPr>
          <w:t>www.bip.bobrowniki.pl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0">
        <w:r>
          <w:rPr>
            <w:rStyle w:val="Czeinternetowe"/>
            <w:rFonts w:cs="Arial"/>
            <w:sz w:val="24"/>
            <w:szCs w:val="24"/>
          </w:rPr>
          <w:t>www.bip.bobrowniki.pl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sz w:val="24"/>
          <w:szCs w:val="24"/>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b) okres udzielonej rękojmi i gwarancji na przedmiot umowy (IPrg)</w:t>
        <w:tab/>
        <w:tab/>
        <w:t>- 15 pkt</w:t>
      </w:r>
    </w:p>
    <w:p>
      <w:pPr>
        <w:pStyle w:val="Normal"/>
        <w:tabs>
          <w:tab w:val="left" w:pos="0" w:leader="none"/>
          <w:tab w:val="left" w:pos="567" w:leader="none"/>
        </w:tabs>
        <w:spacing w:lineRule="auto" w:line="360"/>
        <w:jc w:val="both"/>
        <w:rPr>
          <w:highlight w:val="yellow"/>
        </w:rPr>
      </w:pPr>
      <w:r>
        <w:rPr>
          <w:rFonts w:cs="Arial"/>
          <w:b/>
          <w:sz w:val="24"/>
          <w:szCs w:val="24"/>
        </w:rPr>
        <w:t>c) d</w:t>
      </w:r>
      <w:r>
        <w:rPr>
          <w:rFonts w:cs="Arial"/>
          <w:b/>
          <w:color w:val="000000"/>
          <w:sz w:val="24"/>
          <w:szCs w:val="24"/>
        </w:rPr>
        <w:t>oświadczenie personelu wyznaczonego do realizacji zamówienia (IPdu)</w:t>
        <w:tab/>
        <w:t>- 15 pkt</w:t>
      </w:r>
    </w:p>
    <w:p>
      <w:pPr>
        <w:pStyle w:val="Normal"/>
        <w:tabs>
          <w:tab w:val="left" w:pos="567" w:leader="none"/>
        </w:tabs>
        <w:spacing w:lineRule="auto" w:line="240" w:before="0" w:after="0"/>
        <w:ind w:left="0" w:right="0" w:hanging="0"/>
        <w:jc w:val="both"/>
        <w:rPr>
          <w:rFonts w:cs="Arial"/>
          <w:b/>
          <w:b/>
          <w:color w:val="000000"/>
          <w:sz w:val="24"/>
          <w:szCs w:val="24"/>
        </w:rPr>
      </w:pPr>
      <w:r>
        <w:rPr>
          <w:rFonts w:cs="Arial"/>
          <w:b/>
          <w:color w:val="000000"/>
          <w:sz w:val="24"/>
          <w:szCs w:val="24"/>
        </w:rPr>
        <w:t xml:space="preserve">d) wysokość zadeklarowanej kary umownej za nieterminową realizację zamówienia </w:t>
        <w:tab/>
        <w:tab/>
        <w:tab/>
        <w:tab/>
        <w:tab/>
        <w:tab/>
        <w:tab/>
        <w:tab/>
        <w:tab/>
        <w:tab/>
        <w:tab/>
        <w:tab/>
        <w:t>(IPku) – 10 pkt.</w:t>
      </w:r>
    </w:p>
    <w:p>
      <w:pPr>
        <w:pStyle w:val="Normal"/>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sz w:val="24"/>
          <w:szCs w:val="24"/>
        </w:rPr>
      </w:pPr>
      <w:r>
        <w:rPr>
          <w:sz w:val="24"/>
          <w:szCs w:val="24"/>
        </w:rPr>
        <w:t>IPc – liczba punktów;</w:t>
      </w:r>
    </w:p>
    <w:p>
      <w:pPr>
        <w:pStyle w:val="Normal"/>
        <w:rPr>
          <w:sz w:val="24"/>
          <w:szCs w:val="24"/>
        </w:rPr>
      </w:pPr>
      <w:r>
        <w:rPr>
          <w:sz w:val="24"/>
          <w:szCs w:val="24"/>
        </w:rPr>
        <w:t>Cn – cena  ofertowa najniższa spośród wszystkich rozpatrywanych i nieodrzuconych ofert;</w:t>
      </w:r>
    </w:p>
    <w:p>
      <w:pPr>
        <w:pStyle w:val="Normal"/>
        <w:rPr>
          <w:sz w:val="24"/>
          <w:szCs w:val="24"/>
        </w:rPr>
      </w:pPr>
      <w:r>
        <w:rPr>
          <w:sz w:val="24"/>
          <w:szCs w:val="24"/>
        </w:rPr>
        <w:t>Cb – cena ofertowa oferty badanej (przeliczanej);</w:t>
      </w:r>
    </w:p>
    <w:p>
      <w:pPr>
        <w:pStyle w:val="Normal"/>
        <w:rPr>
          <w:sz w:val="24"/>
          <w:szCs w:val="24"/>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rFonts w:cs="Arial"/>
          <w:b/>
          <w:b/>
          <w:sz w:val="24"/>
          <w:szCs w:val="24"/>
          <w:u w:val="single"/>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rFonts w:cs="Arial"/>
          <w:b/>
          <w:b/>
          <w:sz w:val="24"/>
          <w:szCs w:val="24"/>
          <w:u w:val="single"/>
        </w:rPr>
      </w:pPr>
      <w:r>
        <w:rPr>
          <w:rFonts w:cs="Arial"/>
          <w:b/>
          <w:sz w:val="24"/>
          <w:szCs w:val="24"/>
          <w:u w:val="single"/>
        </w:rPr>
        <w:t>UWAGA:</w:t>
      </w:r>
    </w:p>
    <w:p>
      <w:pPr>
        <w:pStyle w:val="Normal"/>
        <w:jc w:val="both"/>
        <w:rPr>
          <w:rFonts w:cs="Arial"/>
          <w:b w:val="false"/>
          <w:b w:val="false"/>
          <w:bCs w:val="false"/>
          <w:sz w:val="24"/>
          <w:szCs w:val="24"/>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rFonts w:cs="Arial"/>
          <w:b/>
          <w:b/>
          <w:sz w:val="24"/>
          <w:szCs w:val="24"/>
        </w:rPr>
      </w:pPr>
      <w:r>
        <w:rPr>
          <w:rFonts w:cs="Arial"/>
          <w:b/>
          <w:sz w:val="24"/>
          <w:szCs w:val="24"/>
        </w:rPr>
        <w:t>ad. b)</w:t>
      </w:r>
    </w:p>
    <w:p>
      <w:pPr>
        <w:pStyle w:val="Normal"/>
        <w:spacing w:lineRule="auto" w:line="360"/>
        <w:jc w:val="both"/>
        <w:rPr>
          <w:rFonts w:cs="Arial"/>
          <w:b/>
          <w:b/>
          <w:sz w:val="24"/>
          <w:szCs w:val="24"/>
        </w:rPr>
      </w:pPr>
      <w:r>
        <w:rPr>
          <w:rFonts w:cs="Arial"/>
          <w:b/>
          <w:sz w:val="24"/>
          <w:szCs w:val="24"/>
        </w:rPr>
        <w:t>okres udzielonej rękojmi i gwarancji na przedmiot umowy (IPrg) - maksymalne 15 pkt:</w:t>
      </w:r>
    </w:p>
    <w:p>
      <w:pPr>
        <w:pStyle w:val="Normal"/>
        <w:spacing w:lineRule="auto" w:line="240" w:before="0" w:after="0"/>
        <w:ind w:left="0" w:right="0" w:hanging="0"/>
        <w:jc w:val="both"/>
        <w:rPr>
          <w:rFonts w:cs="Arial"/>
          <w:sz w:val="24"/>
          <w:szCs w:val="24"/>
        </w:rPr>
      </w:pPr>
      <w:r>
        <w:rPr>
          <w:rFonts w:cs="Arial"/>
          <w:sz w:val="24"/>
          <w:szCs w:val="24"/>
        </w:rPr>
        <w:t>Minimalny wymagany okres udzielonej rękojmi i gwarancji wynosi 5 lat. Za każdy 1 rok udzielonej gwarancji, powyżej wymaganych min. 5 lat, Wykonawca otrzyma z tego tytułu  odpowiednio:</w:t>
      </w:r>
    </w:p>
    <w:p>
      <w:pPr>
        <w:pStyle w:val="Normal"/>
        <w:spacing w:lineRule="auto" w:line="240" w:before="0" w:after="0"/>
        <w:ind w:left="0" w:right="0" w:hanging="0"/>
        <w:jc w:val="both"/>
        <w:rPr>
          <w:highlight w:val="yellow"/>
        </w:rPr>
      </w:pPr>
      <w:r>
        <w:rPr>
          <w:rFonts w:cs="Arial"/>
          <w:b/>
          <w:sz w:val="24"/>
          <w:szCs w:val="24"/>
        </w:rPr>
        <w:t>5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highlight w:val="yellow"/>
        </w:rPr>
      </w:pPr>
      <w:r>
        <w:rPr>
          <w:rFonts w:cs="Arial"/>
          <w:b/>
          <w:sz w:val="24"/>
          <w:szCs w:val="24"/>
        </w:rPr>
        <w:t>10 punktów</w:t>
      </w:r>
      <w:r>
        <w:rPr>
          <w:rFonts w:cs="Arial"/>
          <w:b w:val="false"/>
          <w:bCs w:val="false"/>
          <w:sz w:val="24"/>
          <w:szCs w:val="24"/>
        </w:rPr>
        <w:t xml:space="preserve"> – za zadeklarowany 7 – letni okres rękojmi i gwarancji;</w:t>
      </w:r>
    </w:p>
    <w:p>
      <w:pPr>
        <w:pStyle w:val="Normal"/>
        <w:spacing w:lineRule="auto" w:line="360"/>
        <w:jc w:val="both"/>
        <w:rPr>
          <w:highlight w:val="yellow"/>
        </w:rPr>
      </w:pPr>
      <w:r>
        <w:rPr>
          <w:rFonts w:cs="Arial"/>
          <w:b/>
          <w:sz w:val="24"/>
          <w:szCs w:val="24"/>
        </w:rPr>
        <w:t>15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highlight w:val="yellow"/>
        </w:rPr>
      </w:pPr>
      <w:r>
        <w:rPr>
          <w:rFonts w:cs="Arial"/>
          <w:b w:val="false"/>
          <w:bCs w:val="false"/>
          <w:sz w:val="24"/>
          <w:szCs w:val="24"/>
        </w:rPr>
        <w:t xml:space="preserve">W przypadku zaproponowania okresu rękojmi i gwarancji dłuższego niż 8 lat będzie ona traktowana do celów przeliczeniowych jak 8 lat. </w:t>
      </w:r>
    </w:p>
    <w:p>
      <w:pPr>
        <w:pStyle w:val="Normal"/>
        <w:tabs>
          <w:tab w:val="left" w:pos="567" w:leader="none"/>
        </w:tabs>
        <w:spacing w:lineRule="auto" w:line="240"/>
        <w:jc w:val="both"/>
        <w:rPr>
          <w:b/>
          <w:b/>
          <w:highlight w:val="yellow"/>
        </w:rPr>
      </w:pPr>
      <w:r>
        <w:rPr>
          <w:b/>
          <w:highlight w:val="yellow"/>
        </w:rPr>
      </w:r>
    </w:p>
    <w:p>
      <w:pPr>
        <w:pStyle w:val="Normal"/>
        <w:tabs>
          <w:tab w:val="left" w:pos="567" w:leader="none"/>
        </w:tabs>
        <w:spacing w:lineRule="auto" w:line="240"/>
        <w:jc w:val="both"/>
        <w:rPr>
          <w:highlight w:val="yellow"/>
        </w:rPr>
      </w:pPr>
      <w:r>
        <w:rPr>
          <w:b/>
          <w:bCs/>
          <w:sz w:val="24"/>
          <w:szCs w:val="24"/>
        </w:rPr>
        <w:t>ad.c )</w:t>
      </w:r>
      <w:r>
        <w:rPr>
          <w:bCs/>
          <w:sz w:val="24"/>
          <w:szCs w:val="24"/>
        </w:rPr>
        <w:t xml:space="preserve"> </w:t>
      </w:r>
    </w:p>
    <w:p>
      <w:pPr>
        <w:pStyle w:val="Normal"/>
        <w:tabs>
          <w:tab w:val="left" w:pos="567" w:leader="none"/>
        </w:tabs>
        <w:spacing w:lineRule="auto" w:line="240"/>
        <w:jc w:val="both"/>
        <w:rPr>
          <w:rFonts w:cs="Arial"/>
          <w:b/>
          <w:b/>
          <w:bCs/>
          <w:sz w:val="24"/>
          <w:szCs w:val="24"/>
        </w:rPr>
      </w:pPr>
      <w:r>
        <w:rPr>
          <w:rFonts w:cs="Arial"/>
          <w:b/>
          <w:bCs/>
          <w:sz w:val="24"/>
          <w:szCs w:val="24"/>
        </w:rPr>
        <w:t>doświadczenie personelu wyznaczonego do realizacji zamówienia (IPdp) – maksymalne 15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 xml:space="preserve">budową polegającą na ociepleniu przegród zewnętrznych budynków o powierzchni co najmniej </w:t>
      </w:r>
      <w:r>
        <w:rPr>
          <w:rStyle w:val="Domylnaczcionkaakapitu"/>
          <w:rFonts w:cs="Arial"/>
          <w:b w:val="false"/>
          <w:bCs w:val="false"/>
          <w:color w:val="000000"/>
          <w:sz w:val="24"/>
          <w:szCs w:val="24"/>
        </w:rPr>
        <w:t>4</w:t>
      </w:r>
      <w:r>
        <w:rPr>
          <w:rStyle w:val="Domylnaczcionkaakapitu"/>
          <w:rFonts w:cs="Arial"/>
          <w:b w:val="false"/>
          <w:bCs w:val="false"/>
          <w:color w:val="000000"/>
          <w:sz w:val="24"/>
          <w:szCs w:val="24"/>
        </w:rPr>
        <w:t>4</w:t>
      </w:r>
      <w:r>
        <w:rPr>
          <w:rStyle w:val="Domylnaczcionkaakapitu"/>
          <w:rFonts w:cs="Arial"/>
          <w:b w:val="false"/>
          <w:bCs w:val="false"/>
          <w:color w:val="000000"/>
          <w:sz w:val="24"/>
          <w:szCs w:val="24"/>
        </w:rPr>
        <w:t>0 m</w:t>
      </w:r>
      <w:r>
        <w:rPr>
          <w:rStyle w:val="Domylnaczcionkaakapitu"/>
          <w:rFonts w:cs="Arial"/>
          <w:b w:val="false"/>
          <w:bCs w:val="false"/>
          <w:color w:val="000000"/>
          <w:sz w:val="24"/>
          <w:szCs w:val="24"/>
          <w:vertAlign w:val="superscript"/>
        </w:rPr>
        <w:t>2</w:t>
      </w:r>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budowlano-konstrukcyjnej)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2 zamówień. </w:t>
      </w:r>
      <w:r>
        <w:rPr>
          <w:rFonts w:cs="Arial"/>
          <w:b/>
          <w:bCs/>
          <w:color w:val="000000"/>
          <w:sz w:val="24"/>
          <w:szCs w:val="24"/>
        </w:rPr>
        <w:t xml:space="preserve">Wykonawca może uzyskać maksymalnie 15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highlight w:val="yellow"/>
        </w:rPr>
      </w:pPr>
      <w:r>
        <w:rPr>
          <w:sz w:val="24"/>
          <w:szCs w:val="24"/>
          <w:highlight w:val="yellow"/>
        </w:rPr>
      </w:r>
    </w:p>
    <w:p>
      <w:pPr>
        <w:pStyle w:val="Normal"/>
        <w:spacing w:lineRule="auto" w:line="240" w:before="0" w:after="0"/>
        <w:ind w:left="0" w:right="0" w:hanging="0"/>
        <w:jc w:val="both"/>
        <w:rPr>
          <w:highlight w:val="yellow"/>
        </w:rPr>
      </w:pPr>
      <w:r>
        <w:rPr>
          <w:rFonts w:cs="Arial"/>
          <w:b/>
          <w:sz w:val="24"/>
          <w:szCs w:val="24"/>
        </w:rPr>
        <w:t>5 punktów</w:t>
      </w:r>
      <w:r>
        <w:rPr>
          <w:rFonts w:cs="Arial"/>
          <w:b w:val="false"/>
          <w:bCs w:val="false"/>
          <w:sz w:val="24"/>
          <w:szCs w:val="24"/>
        </w:rPr>
        <w:t xml:space="preserve"> – za wykazanie uczestniczenia w wykonywaniu 3 szt. ww. zamówień;</w:t>
      </w:r>
    </w:p>
    <w:p>
      <w:pPr>
        <w:pStyle w:val="Normal"/>
        <w:spacing w:lineRule="auto" w:line="240" w:before="0" w:after="0"/>
        <w:ind w:left="0" w:right="0" w:hanging="0"/>
        <w:jc w:val="both"/>
        <w:rPr>
          <w:highlight w:val="yellow"/>
        </w:rPr>
      </w:pPr>
      <w:r>
        <w:rPr>
          <w:rFonts w:cs="Arial"/>
          <w:b/>
          <w:sz w:val="24"/>
          <w:szCs w:val="24"/>
        </w:rPr>
        <w:t>10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highlight w:val="yellow"/>
        </w:rPr>
      </w:pPr>
      <w:r>
        <w:rPr>
          <w:rFonts w:cs="Arial"/>
          <w:b/>
          <w:sz w:val="24"/>
          <w:szCs w:val="24"/>
        </w:rPr>
        <w:t>15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rFonts w:cs="Arial"/>
          <w:b w:val="false"/>
          <w:b w:val="false"/>
          <w:bCs w:val="false"/>
          <w:sz w:val="24"/>
          <w:szCs w:val="24"/>
        </w:rPr>
      </w:pPr>
      <w:r>
        <w:rPr>
          <w:rFonts w:cs="Arial"/>
          <w:b w:val="false"/>
          <w:bCs w:val="false"/>
          <w:sz w:val="24"/>
          <w:szCs w:val="24"/>
        </w:rPr>
        <w:t>W przypadku wykazania uczestniczenia w wykonywaniu większej ilości niż 5 szt. ww. zamówień będzie ona traktowana do celów przeliczeniowych jak 5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 xml:space="preserve">ad. d) </w:t>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wysokość kary umownej za każdy dzień opóźnienia w zakończeniu realizacji zamówienia (IPku) – 10 pkt.</w:t>
      </w:r>
    </w:p>
    <w:p>
      <w:pPr>
        <w:pStyle w:val="Normal"/>
        <w:spacing w:lineRule="auto" w:line="240"/>
        <w:jc w:val="both"/>
        <w:rPr>
          <w:highlight w:val="yellow"/>
        </w:rPr>
      </w:pPr>
      <w:r>
        <w:rPr>
          <w:rFonts w:cs="Arial"/>
          <w:sz w:val="24"/>
          <w:szCs w:val="24"/>
        </w:rPr>
        <w:t>Wysokość kary umownej</w:t>
      </w:r>
      <w:r>
        <w:rPr>
          <w:rFonts w:cs="Arial"/>
          <w:b w:val="false"/>
          <w:bCs w:val="false"/>
          <w:sz w:val="24"/>
          <w:szCs w:val="24"/>
        </w:rPr>
        <w:t xml:space="preserve"> za każdy dzień opóźnienia w zakończeniu realizacji zamówienia</w:t>
      </w:r>
      <w:r>
        <w:rPr>
          <w:rFonts w:cs="Arial"/>
          <w:b/>
          <w:sz w:val="24"/>
          <w:szCs w:val="24"/>
        </w:rPr>
        <w:t xml:space="preserve"> </w:t>
      </w:r>
      <w:r>
        <w:rPr>
          <w:rFonts w:cs="Arial"/>
          <w:sz w:val="24"/>
          <w:szCs w:val="24"/>
        </w:rPr>
        <w:t xml:space="preserve"> wynosi 0,1%.</w:t>
      </w:r>
    </w:p>
    <w:p>
      <w:pPr>
        <w:pStyle w:val="Normal"/>
        <w:spacing w:lineRule="auto" w:line="240"/>
        <w:jc w:val="both"/>
        <w:rPr>
          <w:rFonts w:cs="Arial"/>
          <w:sz w:val="24"/>
          <w:szCs w:val="24"/>
        </w:rPr>
      </w:pPr>
      <w:r>
        <w:rPr>
          <w:rFonts w:cs="Arial"/>
          <w:sz w:val="24"/>
          <w:szCs w:val="24"/>
        </w:rPr>
        <w:t>W przypadku zadeklarowania przez Wykonawcę wyższej kary umownej, Wykonawca z tego tytułu uzyska odpowiednio:</w:t>
      </w:r>
    </w:p>
    <w:p>
      <w:pPr>
        <w:pStyle w:val="Normal"/>
        <w:spacing w:lineRule="auto" w:line="240"/>
        <w:jc w:val="both"/>
        <w:rPr>
          <w:rFonts w:ascii="Times New Roman" w:hAnsi="Times New Roman" w:cs="Arial"/>
          <w:sz w:val="24"/>
          <w:szCs w:val="24"/>
        </w:rPr>
      </w:pPr>
      <w:r>
        <w:rPr>
          <w:rFonts w:cs="Arial"/>
          <w:sz w:val="24"/>
          <w:szCs w:val="24"/>
        </w:rPr>
      </w:r>
    </w:p>
    <w:p>
      <w:pPr>
        <w:pStyle w:val="Normal"/>
        <w:spacing w:lineRule="auto" w:line="240" w:before="0" w:after="0"/>
        <w:rPr>
          <w:highlight w:val="yellow"/>
        </w:rPr>
      </w:pPr>
      <w:r>
        <w:rPr>
          <w:rFonts w:cs="Arial"/>
          <w:b/>
          <w:sz w:val="24"/>
          <w:szCs w:val="24"/>
        </w:rPr>
        <w:t xml:space="preserve">5 punktów </w:t>
      </w:r>
      <w:r>
        <w:rPr>
          <w:rFonts w:cs="Arial"/>
          <w:sz w:val="24"/>
          <w:szCs w:val="24"/>
        </w:rPr>
        <w:t>– za zadeklarowaną karę umowną w wysokości 0,2%;</w:t>
      </w:r>
    </w:p>
    <w:p>
      <w:pPr>
        <w:pStyle w:val="Normal"/>
        <w:spacing w:lineRule="auto" w:line="240" w:before="0" w:after="0"/>
        <w:ind w:left="0" w:right="0" w:hanging="0"/>
        <w:jc w:val="both"/>
        <w:rPr>
          <w:highlight w:val="yellow"/>
        </w:rPr>
      </w:pPr>
      <w:r>
        <w:rPr>
          <w:rFonts w:cs="Arial"/>
          <w:b/>
          <w:bCs w:val="false"/>
          <w:sz w:val="24"/>
          <w:szCs w:val="24"/>
        </w:rPr>
        <w:t>10 punktów –</w:t>
      </w:r>
      <w:r>
        <w:rPr>
          <w:rFonts w:cs="Arial"/>
          <w:b w:val="false"/>
          <w:bCs w:val="false"/>
          <w:sz w:val="24"/>
          <w:szCs w:val="24"/>
        </w:rPr>
        <w:t xml:space="preserve"> za zadeklarowaną karę umowną w wysokości 0,3%.</w:t>
      </w:r>
    </w:p>
    <w:p>
      <w:pPr>
        <w:pStyle w:val="Normal"/>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sz w:val="24"/>
          <w:szCs w:val="24"/>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b/>
          <w:b/>
          <w:bCs/>
          <w:sz w:val="24"/>
          <w:szCs w:val="24"/>
        </w:rPr>
      </w:pPr>
      <w:r>
        <w:rPr>
          <w:b/>
          <w:bCs/>
          <w:sz w:val="24"/>
          <w:szCs w:val="24"/>
        </w:rPr>
        <w:t>KIP = IPc + IPrg + Ipdp + IPku</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highlight w:val="yellow"/>
        </w:rPr>
      </w:pPr>
      <w:r>
        <w:rPr>
          <w:rFonts w:cs="Arial"/>
          <w:b/>
          <w:sz w:val="24"/>
          <w:szCs w:val="24"/>
        </w:rPr>
        <w:t xml:space="preserve">KIP – </w:t>
      </w:r>
      <w:r>
        <w:rPr>
          <w:rFonts w:cs="Arial"/>
          <w:sz w:val="24"/>
          <w:szCs w:val="24"/>
        </w:rPr>
        <w:t>końcowa ilość punktów;</w:t>
      </w:r>
    </w:p>
    <w:p>
      <w:pPr>
        <w:pStyle w:val="Normal"/>
        <w:rPr>
          <w:highlight w:val="yellow"/>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highlight w:val="yellow"/>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rPr>
        <w:t xml:space="preserve">ilość punktów uzyskanych w kryterium - </w:t>
      </w:r>
      <w:r>
        <w:rPr>
          <w:rFonts w:cs="Arial"/>
          <w:b/>
          <w:bCs w:val="false"/>
          <w:sz w:val="24"/>
          <w:szCs w:val="24"/>
        </w:rPr>
        <w:t>doświadczenie personelu</w:t>
      </w:r>
      <w:r>
        <w:rPr>
          <w:rFonts w:cs="Arial"/>
          <w:b w:val="false"/>
          <w:bCs w:val="false"/>
          <w:sz w:val="24"/>
          <w:szCs w:val="24"/>
        </w:rPr>
        <w:t xml:space="preserve"> </w:t>
      </w:r>
      <w:r>
        <w:rPr>
          <w:rFonts w:cs="Arial"/>
          <w:b/>
          <w:bCs/>
          <w:sz w:val="24"/>
          <w:szCs w:val="24"/>
        </w:rPr>
        <w:t xml:space="preserve">- </w:t>
      </w:r>
      <w:r>
        <w:rPr>
          <w:rStyle w:val="T9"/>
          <w:rFonts w:cs="Arial"/>
          <w:b/>
          <w:bCs/>
          <w:i w:val="false"/>
          <w:iCs w:val="false"/>
          <w:color w:val="000000"/>
          <w:spacing w:val="-11"/>
          <w:sz w:val="24"/>
          <w:szCs w:val="24"/>
          <w:u w:val="none"/>
        </w:rPr>
        <w:t>branża budowlano – konstrukcyjna.</w:t>
      </w:r>
    </w:p>
    <w:p>
      <w:pPr>
        <w:pStyle w:val="Normal"/>
        <w:tabs>
          <w:tab w:val="left" w:pos="567" w:leader="none"/>
        </w:tabs>
        <w:spacing w:lineRule="auto" w:line="240" w:before="0" w:after="0"/>
        <w:ind w:left="0" w:right="0" w:hanging="0"/>
        <w:jc w:val="both"/>
        <w:rPr/>
      </w:pPr>
      <w:r>
        <w:rPr>
          <w:rStyle w:val="T9"/>
          <w:rFonts w:cs="Arial"/>
          <w:b/>
          <w:bCs/>
          <w:i w:val="false"/>
          <w:iCs w:val="false"/>
          <w:color w:val="000000"/>
          <w:spacing w:val="-11"/>
          <w:sz w:val="24"/>
          <w:szCs w:val="24"/>
          <w:u w:val="none"/>
        </w:rPr>
        <w:t xml:space="preserve">IPku </w:t>
      </w:r>
      <w:r>
        <w:rPr>
          <w:rStyle w:val="T9"/>
          <w:rFonts w:cs="Arial"/>
          <w:b w:val="false"/>
          <w:bCs w:val="false"/>
          <w:i w:val="false"/>
          <w:iCs w:val="false"/>
          <w:color w:val="000000"/>
          <w:spacing w:val="-11"/>
          <w:sz w:val="24"/>
          <w:szCs w:val="24"/>
          <w:u w:val="none"/>
        </w:rPr>
        <w:t xml:space="preserve"> - ilość punktów uzyskanych w kryterium: </w:t>
      </w:r>
      <w:r>
        <w:rPr>
          <w:rStyle w:val="T9"/>
          <w:rFonts w:cs="Arial"/>
          <w:b/>
          <w:bCs/>
          <w:i w:val="false"/>
          <w:iCs w:val="false"/>
          <w:color w:val="000000"/>
          <w:spacing w:val="-11"/>
          <w:sz w:val="24"/>
          <w:szCs w:val="24"/>
          <w:u w:val="none"/>
        </w:rPr>
        <w:t>kary umowne</w:t>
      </w:r>
    </w:p>
    <w:p>
      <w:pPr>
        <w:pStyle w:val="Normal"/>
        <w:rPr>
          <w:rFonts w:ascii="Times New Roman" w:hAnsi="Times New Roman"/>
          <w:sz w:val="24"/>
          <w:szCs w:val="24"/>
          <w:highlight w:val="yellow"/>
        </w:rPr>
      </w:pPr>
      <w:r>
        <w:rPr>
          <w:sz w:val="24"/>
          <w:szCs w:val="24"/>
          <w:highlight w:val="yellow"/>
        </w:rPr>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rFonts w:cs="Arial"/>
          <w:sz w:val="24"/>
          <w:szCs w:val="24"/>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sz w:val="24"/>
          <w:szCs w:val="24"/>
        </w:rPr>
      </w:pPr>
      <w:r>
        <w:rPr>
          <w:sz w:val="24"/>
          <w:szCs w:val="24"/>
        </w:rPr>
        <w:t>1. Istotne dla Zamawiającego postanowienia umowy, zawiera załączony do niniejszej SIWZ wzór umowy (załącznik nr 5 do SIWZ).</w:t>
      </w:r>
    </w:p>
    <w:p>
      <w:pPr>
        <w:pStyle w:val="Normal"/>
        <w:jc w:val="both"/>
        <w:rPr>
          <w:sz w:val="24"/>
          <w:szCs w:val="24"/>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 xml:space="preserve">4.2. Jeżeli okres na jaki ma być wniesione zabezpieczenie przekracza 5 lat, zabezpieczenie w  pieniądzu  Wykonawca  wnosi  na cały  ten   okres.   </w:t>
      </w:r>
    </w:p>
    <w:p>
      <w:pPr>
        <w:pStyle w:val="Normal"/>
        <w:jc w:val="both"/>
        <w:rPr>
          <w:sz w:val="24"/>
          <w:szCs w:val="24"/>
        </w:rPr>
      </w:pPr>
      <w:r>
        <w:rPr>
          <w:sz w:val="24"/>
          <w:szCs w:val="24"/>
        </w:rPr>
        <w:t>4.</w:t>
      </w:r>
      <w:r>
        <w:rPr>
          <w:sz w:val="24"/>
          <w:szCs w:val="24"/>
        </w:rPr>
        <w:t>3</w:t>
      </w:r>
      <w:r>
        <w:rPr>
          <w:sz w:val="24"/>
          <w:szCs w:val="24"/>
        </w:rPr>
        <w:t>. Zabezpieczenie wniesione w pieniądzu Zamawiający zwraca wraz z odsetkami wynikającymi z umowy rachunku bankowego, na którym było ono przechowywane, pomniejszonymi o koszty prowadzenia rachunku.</w:t>
      </w:r>
    </w:p>
    <w:p>
      <w:pPr>
        <w:pStyle w:val="Normal"/>
        <w:jc w:val="both"/>
        <w:rPr>
          <w:sz w:val="24"/>
          <w:szCs w:val="24"/>
        </w:rPr>
      </w:pPr>
      <w:r>
        <w:rPr>
          <w:sz w:val="24"/>
          <w:szCs w:val="24"/>
        </w:rPr>
        <w:t xml:space="preserve">4.4. Zabezpieczenie wniesione w innej formie Wykonawca wnosi na okres nie krótszy niż 5 lat. Wykonawca  zobowiązuje się do przedłużenia zabezpieczenia lub wniesienia nowego zabezpieczenia na kolejne okresy. </w:t>
      </w:r>
    </w:p>
    <w:p>
      <w:pPr>
        <w:pStyle w:val="Normal"/>
        <w:jc w:val="both"/>
        <w:rPr>
          <w:sz w:val="24"/>
          <w:szCs w:val="24"/>
        </w:rPr>
      </w:pPr>
      <w:r>
        <w:rPr>
          <w:sz w:val="24"/>
          <w:szCs w:val="24"/>
        </w:rPr>
        <w:t>4.</w:t>
      </w:r>
      <w:r>
        <w:rPr>
          <w:sz w:val="24"/>
          <w:szCs w:val="24"/>
        </w:rPr>
        <w:t>5</w:t>
      </w:r>
      <w:r>
        <w:rPr>
          <w:sz w:val="24"/>
          <w:szCs w:val="24"/>
        </w:rPr>
        <w:t>.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widowControl w:val="false"/>
        <w:shd w:fill="FFFFFF" w:val="clear"/>
        <w:tabs>
          <w:tab w:val="left" w:pos="285" w:leader="none"/>
        </w:tabs>
        <w:suppressAutoHyphens w:val="true"/>
        <w:bidi w:val="0"/>
        <w:spacing w:lineRule="auto" w:line="240" w:before="0" w:after="0"/>
        <w:ind w:left="0" w:right="0" w:hanging="0"/>
        <w:jc w:val="both"/>
        <w:textAlignment w:val="baseline"/>
        <w:rPr>
          <w:rFonts w:cs="Arial"/>
          <w:b/>
          <w:b/>
          <w:bCs/>
          <w:sz w:val="24"/>
          <w:szCs w:val="24"/>
        </w:rPr>
      </w:pPr>
      <w:r>
        <w:rPr>
          <w:rStyle w:val="T2"/>
          <w:rFonts w:eastAsia="Times New Roman" w:cs="Arial"/>
          <w:b w:val="false"/>
          <w:bCs w:val="false"/>
          <w:i w:val="false"/>
          <w:iCs w:val="false"/>
          <w:color w:val="auto"/>
          <w:spacing w:val="-11"/>
          <w:sz w:val="24"/>
          <w:szCs w:val="24"/>
          <w:u w:val="single"/>
          <w:lang w:val="pl-PL" w:eastAsia="ar-SA"/>
        </w:rPr>
        <w:t xml:space="preserve">UWAGA: </w:t>
      </w:r>
      <w:r>
        <w:rPr>
          <w:rStyle w:val="T2"/>
          <w:rFonts w:eastAsia="Times New Roman" w:cs="Arial"/>
          <w:b w:val="false"/>
          <w:bCs w:val="false"/>
          <w:i w:val="false"/>
          <w:iCs w:val="false"/>
          <w:color w:val="auto"/>
          <w:spacing w:val="-11"/>
          <w:sz w:val="24"/>
          <w:szCs w:val="24"/>
          <w:u w:val="single"/>
          <w:lang w:val="pl-PL" w:eastAsia="ar-SA"/>
        </w:rPr>
        <w:t>K</w:t>
      </w:r>
      <w:r>
        <w:rPr>
          <w:rStyle w:val="T2"/>
          <w:rFonts w:eastAsia="Times New Roman" w:cs="Arial"/>
          <w:b w:val="false"/>
          <w:bCs w:val="false"/>
          <w:i w:val="false"/>
          <w:iCs w:val="false"/>
          <w:color w:val="auto"/>
          <w:spacing w:val="-11"/>
          <w:sz w:val="24"/>
          <w:szCs w:val="24"/>
          <w:u w:val="single"/>
          <w:lang w:val="pl-PL" w:eastAsia="ar-SA"/>
        </w:rPr>
        <w:t>osztorys uproszczony należy sporządzić w wersji z kosztami elementów scalonych, tj. z podaniem podsumowania kosztów realizacji poszczególnych elementów kosztorysów.</w:t>
      </w:r>
    </w:p>
    <w:p>
      <w:pPr>
        <w:pStyle w:val="Normal"/>
        <w:widowControl w:val="false"/>
        <w:shd w:fill="FFFFFF" w:val="clear"/>
        <w:tabs>
          <w:tab w:val="left" w:pos="285" w:leader="none"/>
        </w:tabs>
        <w:suppressAutoHyphens w:val="true"/>
        <w:bidi w:val="0"/>
        <w:spacing w:lineRule="auto" w:line="240" w:before="0" w:after="0"/>
        <w:ind w:left="0" w:right="0" w:hanging="0"/>
        <w:jc w:val="both"/>
        <w:textAlignment w:val="baseline"/>
        <w:rPr>
          <w:rStyle w:val="T2"/>
          <w:rFonts w:ascii="Times New Roman" w:hAnsi="Times New Roman" w:eastAsia="Times New Roman"/>
          <w:b w:val="false"/>
          <w:b w:val="false"/>
          <w:bCs w:val="false"/>
          <w:i w:val="false"/>
          <w:i w:val="false"/>
          <w:iCs w:val="false"/>
          <w:color w:val="auto"/>
          <w:spacing w:val="-11"/>
          <w:u w:val="single"/>
          <w:lang w:val="pl-PL" w:eastAsia="ar-SA"/>
        </w:rPr>
      </w:pPr>
      <w:r>
        <w:rPr>
          <w:rFonts w:cs="Arial"/>
          <w:b/>
          <w:bCs/>
          <w:sz w:val="24"/>
          <w:szCs w:val="24"/>
        </w:rPr>
      </w:r>
    </w:p>
    <w:p>
      <w:pPr>
        <w:pStyle w:val="Normal"/>
        <w:tabs>
          <w:tab w:val="left" w:pos="285" w:leader="none"/>
        </w:tabs>
        <w:spacing w:lineRule="auto" w:line="240"/>
        <w:jc w:val="both"/>
        <w:rPr>
          <w:rFonts w:cs="Arial"/>
          <w:b/>
          <w:b/>
          <w:bCs/>
          <w:sz w:val="24"/>
          <w:szCs w:val="24"/>
        </w:rPr>
      </w:pPr>
      <w:r>
        <w:rPr>
          <w:rFonts w:cs="Arial"/>
          <w:b/>
          <w:bCs/>
          <w:sz w:val="24"/>
          <w:szCs w:val="24"/>
        </w:rPr>
        <w:t>8. Przed podpisaniem umowy Wykonawca, którego oferta została uznana za najkorzystniejszą, przedłoży Zamawiającemu oświadczenie o zatrudnianiu osób, na podstawie umowy o prace, w zakresie czynności wskazanych w opisie przedmiotu zamówienia.</w:t>
      </w:r>
    </w:p>
    <w:p>
      <w:pPr>
        <w:pStyle w:val="Normal"/>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Magdalena Gajdzik</w:t>
      </w:r>
      <w:r>
        <w:rPr>
          <w:rFonts w:cs="Arial"/>
          <w:b/>
          <w:sz w:val="24"/>
          <w:szCs w:val="24"/>
        </w:rPr>
        <w:t xml:space="preserve"> </w:t>
      </w:r>
      <w:r>
        <w:rPr>
          <w:rFonts w:cs="Arial"/>
          <w:sz w:val="24"/>
          <w:szCs w:val="24"/>
        </w:rPr>
        <w:t xml:space="preserve">tel. (32) 287-78-87 wew. 59; </w:t>
      </w:r>
      <w:r>
        <w:rPr>
          <w:rFonts w:cs="Arial"/>
          <w:sz w:val="24"/>
          <w:szCs w:val="24"/>
        </w:rPr>
        <w:t>Anna Grabowska, 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1"/>
          <w:footerReference w:type="default" r:id="rId12"/>
          <w:type w:val="nextPage"/>
          <w:pgSz w:w="11906" w:h="16838"/>
          <w:pgMar w:left="1417" w:right="1417" w:header="709" w:top="1417" w:footer="709" w:bottom="1417"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Termomodernizacja budynku Ośrodka Zdrowia w Bobrownikach”</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Magdalena Gajdzik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Mariusz Pawełczyk - ….................................................…............</w:t>
      </w:r>
    </w:p>
    <w:p>
      <w:pPr>
        <w:pStyle w:val="Normal"/>
        <w:shd w:val="clear" w:fill="FFFFFF"/>
        <w:tabs>
          <w:tab w:val="left" w:pos="28673" w:leader="none"/>
        </w:tabs>
        <w:spacing w:lineRule="auto" w:line="360" w:before="173" w:after="0"/>
        <w:ind w:left="2165" w:right="0" w:hanging="567"/>
        <w:jc w:val="both"/>
        <w:rPr/>
      </w:pPr>
      <w:r>
        <w:rPr>
          <w:sz w:val="24"/>
          <w:szCs w:val="24"/>
        </w:rPr>
        <w:t>5. Ewelina Grzbiela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06.06.2018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120"/>
        <w:ind w:left="0" w:right="0" w:hanging="0"/>
        <w:jc w:val="both"/>
        <w:rPr/>
      </w:pPr>
      <w:r>
        <w:rPr/>
      </w:r>
    </w:p>
    <w:p>
      <w:pPr>
        <w:pStyle w:val="Normal"/>
        <w:shd w:val="clear" w:fill="FFFFFF"/>
        <w:tabs>
          <w:tab w:val="left" w:pos="7899" w:leader="none"/>
        </w:tabs>
        <w:spacing w:lineRule="auto" w:line="276" w:before="173" w:after="0"/>
        <w:ind w:left="567" w:right="0" w:hanging="567"/>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pPr>
      <w:r>
        <w:rPr>
          <w:sz w:val="24"/>
          <w:szCs w:val="24"/>
        </w:rPr>
        <w:tab/>
        <w:t xml:space="preserve">                                                                                               mgr Arkadiusz Ziemba</w:t>
        <w:tab/>
        <w:tab/>
        <w:tab/>
      </w:r>
    </w:p>
    <w:p>
      <w:pPr>
        <w:pStyle w:val="Normal"/>
        <w:shd w:val="clear" w:fill="FFFFFF"/>
        <w:tabs>
          <w:tab w:val="left" w:pos="7899" w:leader="none"/>
        </w:tabs>
        <w:spacing w:lineRule="auto" w:line="276" w:before="173" w:after="0"/>
        <w:ind w:left="567" w:right="0" w:hanging="567"/>
        <w:jc w:val="both"/>
        <w:rPr/>
      </w:pPr>
      <w:r>
        <w:rPr>
          <w:sz w:val="24"/>
          <w:szCs w:val="24"/>
        </w:rPr>
        <w:tab/>
        <w:tab/>
        <w:t xml:space="preserve">                       </w:t>
        <w:tab/>
        <w:tab/>
        <w:t xml:space="preserve">                  </w:t>
      </w:r>
    </w:p>
    <w:p>
      <w:pPr>
        <w:pStyle w:val="Normal"/>
        <w:shd w:val="clear" w:fill="FFFFFF"/>
        <w:tabs>
          <w:tab w:val="left" w:pos="7899" w:leader="none"/>
        </w:tabs>
        <w:spacing w:lineRule="auto" w:line="276" w:before="173" w:after="0"/>
        <w:ind w:left="567" w:right="0" w:hanging="567"/>
        <w:jc w:val="both"/>
        <w:rPr>
          <w:rFonts w:ascii="Trebuchet MS" w:hAnsi="Trebuchet MS" w:cs="Arial"/>
          <w:b/>
          <w:b/>
        </w:rPr>
      </w:pPr>
      <w:r>
        <w:rPr>
          <w:sz w:val="24"/>
          <w:szCs w:val="24"/>
        </w:rPr>
        <w:t xml:space="preserve">  </w:t>
      </w:r>
      <w:r>
        <w:rPr>
          <w:sz w:val="24"/>
          <w:szCs w:val="24"/>
        </w:rPr>
        <w:t>Data zatwierdzenia: …................... 2018 r.</w:t>
      </w:r>
      <w:r>
        <w:rPr>
          <w:sz w:val="22"/>
          <w:szCs w:val="22"/>
        </w:rPr>
        <w:tab/>
        <w:tab/>
        <w:t xml:space="preserve">       </w:t>
      </w:r>
      <w:r>
        <w:br w:type="page"/>
      </w:r>
    </w:p>
    <w:p>
      <w:pPr>
        <w:pStyle w:val="Normal"/>
        <w:jc w:val="center"/>
        <w:rPr>
          <w:b/>
          <w:b/>
          <w:bCs/>
          <w:sz w:val="24"/>
          <w:szCs w:val="24"/>
        </w:rPr>
      </w:pPr>
      <w:r>
        <w:rPr>
          <w:b/>
          <w:bCs/>
          <w:sz w:val="24"/>
          <w:szCs w:val="24"/>
        </w:rPr>
        <w:t>- wzór -</w:t>
      </w:r>
    </w:p>
    <w:p>
      <w:pPr>
        <w:pStyle w:val="Normal"/>
        <w:jc w:val="right"/>
        <w:rPr>
          <w:b/>
          <w:b/>
          <w:bCs/>
          <w:sz w:val="24"/>
          <w:szCs w:val="24"/>
        </w:rPr>
      </w:pPr>
      <w:r>
        <w:rPr>
          <w:b/>
          <w:bCs/>
          <w:sz w:val="24"/>
          <w:szCs w:val="24"/>
        </w:rPr>
        <w:t>Załącznik nr 5</w:t>
      </w:r>
    </w:p>
    <w:p>
      <w:pPr>
        <w:pStyle w:val="Normal"/>
        <w:jc w:val="center"/>
        <w:rPr>
          <w:b/>
          <w:b/>
          <w:bCs/>
          <w:sz w:val="24"/>
          <w:szCs w:val="24"/>
        </w:rPr>
      </w:pPr>
      <w:r>
        <w:rPr>
          <w:b/>
          <w:bCs/>
          <w:sz w:val="24"/>
          <w:szCs w:val="24"/>
        </w:rPr>
        <w:t xml:space="preserve">Umowa o wykonywanie robót </w:t>
      </w:r>
    </w:p>
    <w:p>
      <w:pPr>
        <w:pStyle w:val="Normal"/>
        <w:jc w:val="center"/>
        <w:rPr>
          <w:b/>
          <w:b/>
          <w:bCs/>
          <w:sz w:val="24"/>
          <w:szCs w:val="24"/>
        </w:rPr>
      </w:pPr>
      <w:r>
        <w:rPr>
          <w:b/>
          <w:bCs/>
          <w:sz w:val="24"/>
          <w:szCs w:val="24"/>
        </w:rPr>
        <w:t>Nr ….</w:t>
      </w:r>
    </w:p>
    <w:p>
      <w:pPr>
        <w:pStyle w:val="Normal"/>
        <w:rPr>
          <w:sz w:val="24"/>
          <w:szCs w:val="24"/>
        </w:rPr>
      </w:pPr>
      <w:r>
        <w:rPr>
          <w:sz w:val="24"/>
          <w:szCs w:val="24"/>
        </w:rPr>
        <w:t xml:space="preserve"> </w:t>
      </w:r>
    </w:p>
    <w:p>
      <w:pPr>
        <w:pStyle w:val="Normal"/>
        <w:jc w:val="both"/>
        <w:rPr>
          <w:sz w:val="24"/>
          <w:szCs w:val="24"/>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sz w:val="24"/>
          <w:szCs w:val="24"/>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sz w:val="24"/>
          <w:szCs w:val="24"/>
        </w:rPr>
      </w:pPr>
      <w:r>
        <w:rPr>
          <w:sz w:val="24"/>
          <w:szCs w:val="24"/>
        </w:rPr>
        <w:t>a</w:t>
      </w:r>
    </w:p>
    <w:p>
      <w:pPr>
        <w:pStyle w:val="Normal"/>
        <w:jc w:val="both"/>
        <w:rPr>
          <w:sz w:val="24"/>
          <w:szCs w:val="24"/>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sz w:val="24"/>
          <w:szCs w:val="24"/>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b/>
          <w:b/>
          <w:bCs/>
          <w:sz w:val="24"/>
          <w:szCs w:val="24"/>
        </w:rPr>
      </w:pPr>
      <w:r>
        <w:rPr>
          <w:b/>
          <w:bCs/>
          <w:sz w:val="24"/>
          <w:szCs w:val="24"/>
        </w:rPr>
        <w:t>§1</w:t>
      </w:r>
    </w:p>
    <w:p>
      <w:pPr>
        <w:pStyle w:val="Normal"/>
        <w:jc w:val="center"/>
        <w:rPr>
          <w:b/>
          <w:b/>
          <w:bCs/>
          <w:sz w:val="24"/>
          <w:szCs w:val="24"/>
        </w:rPr>
      </w:pPr>
      <w:r>
        <w:rPr>
          <w:b/>
          <w:bCs/>
          <w:sz w:val="24"/>
          <w:szCs w:val="24"/>
        </w:rPr>
      </w:r>
    </w:p>
    <w:p>
      <w:pPr>
        <w:pStyle w:val="Normal"/>
        <w:numPr>
          <w:ilvl w:val="0"/>
          <w:numId w:val="10"/>
        </w:numPr>
        <w:tabs>
          <w:tab w:val="left" w:pos="559" w:leader="none"/>
        </w:tabs>
        <w:ind w:left="340" w:right="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„Termomodernizacja budynku Ośrodka Zdrowia w Bobrownikach</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right="0" w:hanging="0"/>
        <w:jc w:val="both"/>
        <w:rPr>
          <w:sz w:val="24"/>
          <w:szCs w:val="24"/>
        </w:rPr>
      </w:pPr>
      <w:r>
        <w:rPr>
          <w:sz w:val="24"/>
          <w:szCs w:val="24"/>
        </w:rPr>
      </w:r>
    </w:p>
    <w:p>
      <w:pPr>
        <w:pStyle w:val="Normal"/>
        <w:numPr>
          <w:ilvl w:val="0"/>
          <w:numId w:val="10"/>
        </w:numPr>
        <w:tabs>
          <w:tab w:val="left" w:pos="573" w:leader="none"/>
        </w:tabs>
        <w:ind w:left="340" w:right="0" w:hanging="340"/>
        <w:jc w:val="both"/>
        <w:rPr>
          <w:sz w:val="24"/>
          <w:szCs w:val="24"/>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 do dnia</w:t>
      </w:r>
      <w:r>
        <w:rPr>
          <w:b/>
          <w:bCs/>
          <w:sz w:val="24"/>
          <w:szCs w:val="24"/>
        </w:rPr>
        <w:t xml:space="preserve"> 14.09.2018 r. </w:t>
      </w:r>
    </w:p>
    <w:p>
      <w:pPr>
        <w:pStyle w:val="Normal"/>
        <w:tabs>
          <w:tab w:val="left" w:pos="573" w:leader="none"/>
        </w:tabs>
        <w:ind w:left="720" w:right="0" w:hanging="0"/>
        <w:jc w:val="both"/>
        <w:rPr>
          <w:b/>
          <w:b/>
          <w:bCs/>
          <w:sz w:val="24"/>
          <w:szCs w:val="24"/>
        </w:rPr>
      </w:pPr>
      <w:r>
        <w:rPr>
          <w:b/>
          <w:bCs/>
          <w:sz w:val="24"/>
          <w:szCs w:val="24"/>
        </w:rPr>
      </w:r>
    </w:p>
    <w:p>
      <w:pPr>
        <w:pStyle w:val="Normal"/>
        <w:numPr>
          <w:ilvl w:val="0"/>
          <w:numId w:val="11"/>
        </w:numPr>
        <w:tabs>
          <w:tab w:val="left" w:pos="559"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tabs>
          <w:tab w:val="left" w:pos="559" w:leader="none"/>
        </w:tabs>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pPr>
      <w:bookmarkStart w:id="4" w:name="__DdeLink__31264_183084128"/>
      <w:bookmarkEnd w:id="4"/>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tabs>
          <w:tab w:val="left" w:pos="573" w:leader="none"/>
        </w:tabs>
        <w:ind w:left="720" w:right="0" w:hanging="0"/>
        <w:jc w:val="both"/>
        <w:rPr>
          <w:sz w:val="24"/>
          <w:szCs w:val="24"/>
        </w:rPr>
      </w:pPr>
      <w:r>
        <w:rPr>
          <w:sz w:val="24"/>
          <w:szCs w:val="24"/>
        </w:rPr>
      </w:r>
    </w:p>
    <w:p>
      <w:pPr>
        <w:pStyle w:val="Normal"/>
        <w:numPr>
          <w:ilvl w:val="0"/>
          <w:numId w:val="11"/>
        </w:numPr>
        <w:tabs>
          <w:tab w:val="left" w:pos="573" w:leader="none"/>
        </w:tabs>
        <w:ind w:left="340" w:right="0" w:hanging="340"/>
        <w:jc w:val="both"/>
        <w:rPr>
          <w:sz w:val="24"/>
          <w:szCs w:val="24"/>
        </w:rPr>
      </w:pPr>
      <w:r>
        <w:rPr>
          <w:sz w:val="24"/>
          <w:szCs w:val="24"/>
        </w:rPr>
        <w:t xml:space="preserve">Dla koordynacji czynności związanych z wykonywaniem robót Strony wyznaczają następujące osoby: </w:t>
      </w:r>
    </w:p>
    <w:p>
      <w:pPr>
        <w:pStyle w:val="Normal"/>
        <w:numPr>
          <w:ilvl w:val="0"/>
          <w:numId w:val="29"/>
        </w:numPr>
        <w:jc w:val="both"/>
        <w:rPr>
          <w:sz w:val="24"/>
          <w:szCs w:val="24"/>
        </w:rPr>
      </w:pPr>
      <w:r>
        <w:rPr>
          <w:sz w:val="24"/>
          <w:szCs w:val="24"/>
        </w:rPr>
        <w:t>ze strony Wykonawcy - Kierownik budowy ………..........................…………………..</w:t>
      </w:r>
    </w:p>
    <w:p>
      <w:pPr>
        <w:pStyle w:val="Normal"/>
        <w:numPr>
          <w:ilvl w:val="0"/>
          <w:numId w:val="29"/>
        </w:numPr>
        <w:jc w:val="both"/>
        <w:rPr>
          <w:sz w:val="24"/>
          <w:szCs w:val="24"/>
        </w:rPr>
      </w:pPr>
      <w:r>
        <w:rPr>
          <w:sz w:val="24"/>
          <w:szCs w:val="24"/>
        </w:rPr>
        <w:t>ze strony Zamawiającego - Inspektor nadzoru ………........................………………….</w:t>
      </w:r>
    </w:p>
    <w:p>
      <w:pPr>
        <w:pStyle w:val="Normal"/>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sz w:val="24"/>
          <w:szCs w:val="24"/>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right="0" w:hanging="340"/>
        <w:jc w:val="both"/>
        <w:rPr>
          <w:sz w:val="24"/>
          <w:szCs w:val="24"/>
        </w:rPr>
      </w:pPr>
      <w:r>
        <w:rPr>
          <w:sz w:val="24"/>
          <w:szCs w:val="24"/>
        </w:rPr>
        <w:t>Po przejęciu placu robót Wykonawca ponosi pełną odpowiedzialność za bezpieczeństwo osób realizujących przedmiot umowy oraz mienie znajdujące się w jego obrębie.</w:t>
      </w:r>
    </w:p>
    <w:p>
      <w:pPr>
        <w:pStyle w:val="Normal"/>
        <w:tabs>
          <w:tab w:val="left" w:pos="545"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tabs>
          <w:tab w:val="left" w:pos="573" w:leader="none"/>
        </w:tabs>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W trakcie wykonywania robót Wykonawca ponosi pełną odpowiedzialność za:</w:t>
      </w:r>
    </w:p>
    <w:p>
      <w:pPr>
        <w:pStyle w:val="Normal"/>
        <w:numPr>
          <w:ilvl w:val="0"/>
          <w:numId w:val="30"/>
        </w:numPr>
        <w:jc w:val="both"/>
        <w:rPr>
          <w:sz w:val="24"/>
          <w:szCs w:val="24"/>
        </w:rPr>
      </w:pPr>
      <w:r>
        <w:rPr>
          <w:sz w:val="24"/>
          <w:szCs w:val="24"/>
        </w:rPr>
        <w:t>szkody wyrządzone podczas lub przy okazji wykonywania robót osobom trzecim,</w:t>
      </w:r>
    </w:p>
    <w:p>
      <w:pPr>
        <w:pStyle w:val="Normal"/>
        <w:numPr>
          <w:ilvl w:val="0"/>
          <w:numId w:val="30"/>
        </w:numPr>
        <w:jc w:val="both"/>
        <w:rPr>
          <w:sz w:val="24"/>
          <w:szCs w:val="24"/>
        </w:rPr>
      </w:pPr>
      <w:r>
        <w:rPr>
          <w:sz w:val="24"/>
          <w:szCs w:val="24"/>
        </w:rPr>
        <w:t>uszkodzenie mienia osób trzecich oraz punktów geodezyjnych,</w:t>
      </w:r>
    </w:p>
    <w:p>
      <w:pPr>
        <w:pStyle w:val="Normal"/>
        <w:numPr>
          <w:ilvl w:val="0"/>
          <w:numId w:val="30"/>
        </w:numPr>
        <w:jc w:val="both"/>
        <w:rPr>
          <w:sz w:val="24"/>
          <w:szCs w:val="24"/>
        </w:rPr>
      </w:pPr>
      <w:r>
        <w:rPr>
          <w:sz w:val="24"/>
          <w:szCs w:val="24"/>
        </w:rPr>
        <w:t>bezpieczeństwo ruchu kołowego i pieszego,</w:t>
      </w:r>
    </w:p>
    <w:p>
      <w:pPr>
        <w:pStyle w:val="Normal"/>
        <w:numPr>
          <w:ilvl w:val="0"/>
          <w:numId w:val="30"/>
        </w:numPr>
        <w:jc w:val="both"/>
        <w:rPr>
          <w:sz w:val="24"/>
          <w:szCs w:val="24"/>
        </w:rPr>
      </w:pPr>
      <w:r>
        <w:rPr>
          <w:sz w:val="24"/>
          <w:szCs w:val="24"/>
        </w:rPr>
        <w:t>utrzymanie w stałej czystości zajętego odcinka pasa drogowego oraz sukcesywny wywóz powstałego urobku,</w:t>
      </w:r>
    </w:p>
    <w:p>
      <w:pPr>
        <w:pStyle w:val="Normal"/>
        <w:numPr>
          <w:ilvl w:val="0"/>
          <w:numId w:val="30"/>
        </w:numPr>
        <w:jc w:val="both"/>
        <w:rPr>
          <w:sz w:val="24"/>
          <w:szCs w:val="24"/>
        </w:rPr>
      </w:pPr>
      <w:r>
        <w:rPr>
          <w:sz w:val="24"/>
          <w:szCs w:val="24"/>
        </w:rPr>
        <w:t>skutki wynikające z zajęcia większej powierzchni pasa drogi niż wymagana dla przeprowadzenia robót, w tym składowania potrzebnych materiałów lub powstałego urobku.</w:t>
      </w:r>
    </w:p>
    <w:p>
      <w:pPr>
        <w:pStyle w:val="Normal"/>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sz w:val="24"/>
          <w:szCs w:val="24"/>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b/>
          <w:b/>
          <w:bCs/>
          <w:sz w:val="24"/>
          <w:szCs w:val="24"/>
        </w:rPr>
      </w:pPr>
      <w:bookmarkStart w:id="5" w:name="__DdeLink__10486_15694427711"/>
      <w:bookmarkEnd w:id="5"/>
      <w:r>
        <w:rPr>
          <w:b/>
          <w:bCs/>
          <w:sz w:val="24"/>
          <w:szCs w:val="24"/>
        </w:rPr>
        <w:t xml:space="preserve">§ 4 </w:t>
      </w:r>
    </w:p>
    <w:p>
      <w:pPr>
        <w:pStyle w:val="Normal"/>
        <w:jc w:val="center"/>
        <w:rPr>
          <w:b/>
          <w:b/>
          <w:bCs/>
          <w:sz w:val="24"/>
          <w:szCs w:val="24"/>
        </w:rPr>
      </w:pPr>
      <w:r>
        <w:rPr>
          <w:b/>
          <w:bCs/>
          <w:sz w:val="24"/>
          <w:szCs w:val="24"/>
        </w:rPr>
      </w:r>
    </w:p>
    <w:p>
      <w:pPr>
        <w:pStyle w:val="Normal"/>
        <w:rPr>
          <w:bCs/>
          <w:sz w:val="24"/>
          <w:szCs w:val="24"/>
        </w:rPr>
      </w:pPr>
      <w:r>
        <w:rPr>
          <w:bCs/>
          <w:sz w:val="24"/>
          <w:szCs w:val="24"/>
        </w:rPr>
        <w:t>Do podstawowych obowiązków Zamawiającego należy dokonanie odbioru robót.</w:t>
      </w:r>
    </w:p>
    <w:p>
      <w:pPr>
        <w:pStyle w:val="Normal"/>
        <w:rPr>
          <w:bCs/>
          <w:sz w:val="24"/>
          <w:szCs w:val="24"/>
        </w:rPr>
      </w:pPr>
      <w:r>
        <w:rPr>
          <w:bCs/>
          <w:sz w:val="24"/>
          <w:szCs w:val="24"/>
        </w:rPr>
        <w:t xml:space="preserve"> </w:t>
      </w:r>
    </w:p>
    <w:p>
      <w:pPr>
        <w:pStyle w:val="Normal"/>
        <w:numPr>
          <w:ilvl w:val="0"/>
          <w:numId w:val="28"/>
        </w:numPr>
        <w:jc w:val="both"/>
        <w:rPr>
          <w:bCs/>
          <w:sz w:val="24"/>
          <w:szCs w:val="24"/>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w:t>
      </w:r>
    </w:p>
    <w:p>
      <w:pPr>
        <w:pStyle w:val="Normal"/>
        <w:ind w:left="720" w:right="0" w:hanging="0"/>
        <w:jc w:val="both"/>
        <w:rPr>
          <w:bCs/>
          <w:sz w:val="24"/>
          <w:szCs w:val="24"/>
        </w:rPr>
      </w:pPr>
      <w:bookmarkStart w:id="6" w:name="__DdeLink__27355_1441295106"/>
      <w:bookmarkEnd w:id="6"/>
      <w:r>
        <w:rPr>
          <w:bCs/>
          <w:sz w:val="24"/>
          <w:szCs w:val="24"/>
        </w:rPr>
        <w:t>Do wniosku Wykonawca zobowiązany jest dołączyć dokumentację odbiorową dla zgłaszanej części robót (np. kosztorys powykonawczy, szkice geodezyjne, atesty, deklaracje zgodności, itp.)</w:t>
      </w:r>
    </w:p>
    <w:p>
      <w:pPr>
        <w:pStyle w:val="Normal"/>
        <w:ind w:left="0" w:right="0" w:hanging="0"/>
        <w:jc w:val="both"/>
        <w:rPr>
          <w:bCs/>
          <w:sz w:val="24"/>
          <w:szCs w:val="24"/>
        </w:rPr>
      </w:pPr>
      <w:r>
        <w:rPr>
          <w:bCs/>
          <w:sz w:val="24"/>
          <w:szCs w:val="24"/>
        </w:rPr>
      </w:r>
    </w:p>
    <w:p>
      <w:pPr>
        <w:pStyle w:val="Normal"/>
        <w:numPr>
          <w:ilvl w:val="0"/>
          <w:numId w:val="28"/>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ind w:left="720" w:right="0" w:hanging="0"/>
        <w:jc w:val="both"/>
        <w:rPr>
          <w:bCs/>
          <w:sz w:val="24"/>
          <w:szCs w:val="24"/>
        </w:rPr>
      </w:pPr>
      <w:r>
        <w:rPr>
          <w:bCs/>
          <w:sz w:val="24"/>
          <w:szCs w:val="24"/>
        </w:rPr>
      </w:r>
    </w:p>
    <w:p>
      <w:pPr>
        <w:pStyle w:val="Normal"/>
        <w:numPr>
          <w:ilvl w:val="0"/>
          <w:numId w:val="28"/>
        </w:numPr>
        <w:jc w:val="both"/>
        <w:rPr>
          <w:bCs/>
          <w:sz w:val="24"/>
          <w:szCs w:val="24"/>
        </w:rPr>
      </w:pPr>
      <w:r>
        <w:rPr>
          <w:bCs/>
          <w:sz w:val="24"/>
          <w:szCs w:val="24"/>
        </w:rPr>
        <w:t xml:space="preserve">W przypadku braku kompletności dokumentacji powykonawczej Zamawiający w formie pisemnej poinformuje Wykonawcę w terminie 4 dni i wezwie do uzupełnienia braków.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ind w:left="720" w:right="0" w:hanging="0"/>
        <w:jc w:val="both"/>
        <w:rPr>
          <w:bCs/>
          <w:sz w:val="24"/>
          <w:szCs w:val="24"/>
        </w:rPr>
      </w:pPr>
      <w:r>
        <w:rPr>
          <w:bCs/>
          <w:sz w:val="24"/>
          <w:szCs w:val="24"/>
        </w:rPr>
        <w:t xml:space="preserve"> </w:t>
      </w:r>
    </w:p>
    <w:p>
      <w:pPr>
        <w:pStyle w:val="Normal"/>
        <w:numPr>
          <w:ilvl w:val="0"/>
          <w:numId w:val="28"/>
        </w:numPr>
        <w:overflowPunct w:val="true"/>
        <w:jc w:val="both"/>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right="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w:t>
      </w:r>
    </w:p>
    <w:p>
      <w:pPr>
        <w:pStyle w:val="Normal"/>
        <w:overflowPunct w:val="true"/>
        <w:ind w:left="720" w:right="0" w:hanging="0"/>
        <w:jc w:val="both"/>
        <w:rPr/>
      </w:pPr>
      <w:r>
        <w:rPr>
          <w:rFonts w:cs="Times-Roman"/>
          <w:color w:val="00000A"/>
          <w:sz w:val="24"/>
          <w:szCs w:val="24"/>
        </w:rPr>
        <w:t>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true"/>
        <w:ind w:left="720" w:right="0" w:hanging="0"/>
        <w:jc w:val="both"/>
        <w:rPr>
          <w:rFonts w:ascii="Times New Roman" w:hAnsi="Times New Roman" w:cs="Times-Roman"/>
          <w:color w:val="00000A"/>
          <w:sz w:val="24"/>
          <w:szCs w:val="24"/>
        </w:rPr>
      </w:pPr>
      <w:r>
        <w:rPr>
          <w:rFonts w:cs="Times-Roman"/>
          <w:color w:val="00000A"/>
          <w:sz w:val="24"/>
          <w:szCs w:val="24"/>
        </w:rPr>
      </w:r>
    </w:p>
    <w:p>
      <w:pPr>
        <w:pStyle w:val="Normal"/>
        <w:numPr>
          <w:ilvl w:val="0"/>
          <w:numId w:val="28"/>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28"/>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w:t>
      </w:r>
    </w:p>
    <w:p>
      <w:pPr>
        <w:pStyle w:val="Normal"/>
        <w:overflowPunct w:val="true"/>
        <w:ind w:left="720" w:right="0" w:hanging="0"/>
        <w:jc w:val="both"/>
        <w:rPr>
          <w:rFonts w:cs="Times-Roman"/>
          <w:color w:val="00000A"/>
          <w:sz w:val="24"/>
          <w:szCs w:val="24"/>
        </w:rPr>
      </w:pPr>
      <w:r>
        <w:rPr>
          <w:rFonts w:cs="Times-Roman"/>
          <w:color w:val="00000A"/>
          <w:sz w:val="24"/>
          <w:szCs w:val="24"/>
        </w:rPr>
        <w:t>siebie pracami na własny koszt.</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28"/>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0"/>
        </w:numPr>
        <w:overflowPunct w:val="true"/>
        <w:ind w:left="720" w:hanging="0"/>
        <w:jc w:val="both"/>
        <w:rPr>
          <w:rFonts w:cs="Times-Roman"/>
          <w:color w:val="00000A"/>
          <w:sz w:val="24"/>
          <w:szCs w:val="24"/>
        </w:rPr>
      </w:pPr>
      <w:r>
        <w:rPr>
          <w:rFonts w:cs="Times-Roman"/>
          <w:color w:val="00000A"/>
          <w:sz w:val="24"/>
          <w:szCs w:val="24"/>
        </w:rPr>
      </w:r>
    </w:p>
    <w:p>
      <w:pPr>
        <w:pStyle w:val="Normal"/>
        <w:numPr>
          <w:ilvl w:val="0"/>
          <w:numId w:val="28"/>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rFonts w:ascii="Times New Roman" w:hAnsi="Times New Roman"/>
          <w:b w:val="false"/>
          <w:b w:val="false"/>
          <w:bCs w:val="false"/>
          <w:color w:val="00000A"/>
          <w:sz w:val="24"/>
          <w:szCs w:val="24"/>
          <w:highlight w:val="yellow"/>
          <w:u w:val="single"/>
        </w:rPr>
      </w:pPr>
      <w:r>
        <w:rPr>
          <w:b w:val="false"/>
          <w:bCs w:val="false"/>
          <w:color w:val="00000A"/>
          <w:sz w:val="24"/>
          <w:szCs w:val="24"/>
          <w:highlight w:val="yellow"/>
          <w:u w:val="single"/>
        </w:rPr>
      </w:r>
    </w:p>
    <w:p>
      <w:pPr>
        <w:pStyle w:val="Normal"/>
        <w:widowControl/>
        <w:tabs>
          <w:tab w:val="left" w:pos="586" w:leader="none"/>
        </w:tabs>
        <w:overflowPunct w:val="false"/>
        <w:bidi w:val="0"/>
        <w:ind w:left="0" w:right="0" w:hanging="0"/>
        <w:jc w:val="both"/>
        <w:rPr>
          <w:rFonts w:ascii="Times New Roman" w:hAnsi="Times New Roman"/>
          <w:b w:val="false"/>
          <w:b w:val="false"/>
          <w:bCs w:val="false"/>
          <w:color w:val="00000A"/>
          <w:sz w:val="24"/>
          <w:szCs w:val="24"/>
          <w:u w:val="single"/>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right="0" w:hanging="0"/>
        <w:jc w:val="both"/>
        <w:rPr>
          <w:b/>
          <w:b/>
          <w:bCs/>
          <w:sz w:val="24"/>
          <w:szCs w:val="24"/>
          <w:highlight w:val="yellow"/>
          <w:u w:val="single"/>
        </w:rPr>
      </w:pPr>
      <w:r>
        <w:rPr>
          <w:b/>
          <w:bCs/>
          <w:sz w:val="24"/>
          <w:szCs w:val="24"/>
          <w:highlight w:val="yellow"/>
          <w:u w:val="single"/>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Przy wykonywaniu przedmiotu umowy Wykonawca używać będzie  narządzi o wysokiej jakości i odpowiednim standardzie.</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Materiały konieczne do wykonania robót będących przedmiotem umowy dostarczać będzie Wykonawca w ramach wynagrodzenia określonego w § 8.</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tabs>
          <w:tab w:val="left" w:pos="559" w:leader="none"/>
        </w:tabs>
        <w:ind w:left="720" w:right="0" w:hanging="0"/>
        <w:jc w:val="both"/>
        <w:rPr>
          <w:sz w:val="24"/>
          <w:szCs w:val="24"/>
        </w:rPr>
      </w:pPr>
      <w:r>
        <w:rPr>
          <w:sz w:val="24"/>
          <w:szCs w:val="24"/>
        </w:rPr>
      </w:r>
    </w:p>
    <w:p>
      <w:pPr>
        <w:pStyle w:val="Normal"/>
        <w:widowControl/>
        <w:numPr>
          <w:ilvl w:val="0"/>
          <w:numId w:val="13"/>
        </w:numPr>
        <w:tabs>
          <w:tab w:val="left" w:pos="559" w:leader="none"/>
        </w:tabs>
        <w:overflowPunct w:val="true"/>
        <w:bidi w:val="0"/>
        <w:ind w:left="340" w:right="0" w:hanging="340"/>
        <w:jc w:val="both"/>
        <w:rPr>
          <w:sz w:val="24"/>
          <w:szCs w:val="24"/>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zobowiązany jest poinformować Zamawiającego, w formie pisemnej, o konieczności podjęcia prac dodatkowych w terminie 3 dni od wystąpienia takiej okoliczności.</w:t>
      </w:r>
    </w:p>
    <w:p>
      <w:pPr>
        <w:pStyle w:val="Normal"/>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6</w:t>
      </w:r>
    </w:p>
    <w:p>
      <w:pPr>
        <w:pStyle w:val="Normal"/>
        <w:rPr/>
      </w:pPr>
      <w:r>
        <w:rPr/>
      </w:r>
    </w:p>
    <w:p>
      <w:pPr>
        <w:pStyle w:val="Normal"/>
        <w:numPr>
          <w:ilvl w:val="0"/>
          <w:numId w:val="23"/>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jc w:val="both"/>
        <w:rPr>
          <w:sz w:val="24"/>
          <w:szCs w:val="24"/>
        </w:rPr>
      </w:pPr>
      <w:r>
        <w:rPr>
          <w:sz w:val="24"/>
          <w:szCs w:val="24"/>
        </w:rPr>
      </w:r>
    </w:p>
    <w:p>
      <w:pPr>
        <w:pStyle w:val="Normal"/>
        <w:numPr>
          <w:ilvl w:val="0"/>
          <w:numId w:val="23"/>
        </w:numPr>
        <w:tabs>
          <w:tab w:val="left" w:pos="563" w:leader="none"/>
        </w:tabs>
        <w:ind w:left="340" w:right="0" w:hanging="340"/>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sz w:val="24"/>
          <w:szCs w:val="24"/>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w:t>
        <w:tab/>
        <w:t xml:space="preserve">minimalne wynagrodzenie) i dokumentów w zakresie potwierdzenia spełniania ww. </w:t>
        <w:tab/>
        <w:t>wymogów i dokonywania ich oceny,</w:t>
      </w:r>
    </w:p>
    <w:p>
      <w:pPr>
        <w:pStyle w:val="Normal"/>
        <w:jc w:val="both"/>
        <w:rPr>
          <w:sz w:val="24"/>
          <w:szCs w:val="24"/>
        </w:rPr>
      </w:pPr>
      <w:r>
        <w:rPr>
          <w:sz w:val="24"/>
          <w:szCs w:val="24"/>
        </w:rPr>
        <w:tab/>
        <w:t xml:space="preserve">2) żądania wyjaśnień w przypadku wątpliwości w zakresie potwierdzenia spełniania </w:t>
        <w:tab/>
        <w:t>ww. wymogów.</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w:t>
        <w:tab/>
        <w:t xml:space="preserve">pracę osób wykonujących czynności, których dotyczy wezwanie Zamawiającego. </w:t>
        <w:tab/>
        <w:t xml:space="preserve">Oświadczenie to powinno zawierać w szczególności: dokładne określenie podmiotu </w:t>
        <w:tab/>
        <w:t xml:space="preserve">składającego oświadczenie, datę złożenia oświadczenia, wskazanie, że objęte  wezwaniem </w:t>
        <w:tab/>
        <w:t xml:space="preserve">czynności wykonują osoby zatrudnione na podstawie umowy o pracę wraz ze wskazaniem </w:t>
        <w:tab/>
        <w:t xml:space="preserve">liczby tych osób, rodzaju umowy o </w:t>
        <w:tab/>
        <w:t xml:space="preserve">pracę i wymiaru etatu oraz podpis osoby uprawnionej </w:t>
        <w:tab/>
        <w:t xml:space="preserve">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t>
        <w:tab/>
        <w:t xml:space="preserve">(wraz z dokumentem regulującym zakres obowiązków, jeżeli został sporządzony). </w:t>
        <w:tab/>
        <w:t xml:space="preserve">Kopia umowy/umów powinna zostać zanonimizowana w sposób zapewniający ochronę </w:t>
        <w:tab/>
        <w:t xml:space="preserve">danych osobowych pracowników, zgodnie z przepisami ustawy z dnia 29 sierpnia 1997r. o </w:t>
        <w:tab/>
        <w:t xml:space="preserve">ochronie danych osobowych (tj. w szczególności bez imion, nazwisk, adresów, nr PESEL </w:t>
        <w:tab/>
        <w:t xml:space="preserve">pracowników). Informacje takie jak: data zawarcia umowy, rodzaj umowy o pracę i wymiar </w:t>
        <w:tab/>
        <w:t>etatu powinny być możliwe do 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w:t>
        <w:tab/>
        <w:t xml:space="preserve">osobowych pracowników, zgodnie z przepisami ustawy z dnia 29 sierpnia </w:t>
        <w:tab/>
        <w:t xml:space="preserve">1997r. o ochronie </w:t>
        <w:tab/>
        <w:t>danych osobowych.</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tabs>
          <w:tab w:val="left" w:pos="550" w:leader="none"/>
        </w:tabs>
        <w:ind w:left="720" w:right="0" w:hanging="0"/>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right="0" w:hanging="0"/>
        <w:jc w:val="both"/>
        <w:rPr/>
      </w:pPr>
      <w:r>
        <w:rPr/>
      </w:r>
    </w:p>
    <w:p>
      <w:pPr>
        <w:pStyle w:val="Normal"/>
        <w:tabs>
          <w:tab w:val="left" w:pos="586" w:leader="none"/>
        </w:tabs>
        <w:ind w:left="340" w:right="0" w:hanging="340"/>
        <w:jc w:val="center"/>
        <w:rPr>
          <w:b/>
          <w:b/>
          <w:bCs/>
          <w:sz w:val="24"/>
          <w:szCs w:val="24"/>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right="0" w:hanging="340"/>
        <w:jc w:val="both"/>
        <w:rPr>
          <w:sz w:val="24"/>
          <w:szCs w:val="24"/>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sz w:val="24"/>
          <w:szCs w:val="24"/>
        </w:rPr>
      </w:pPr>
      <w:r>
        <w:rPr>
          <w:sz w:val="24"/>
          <w:szCs w:val="24"/>
        </w:rPr>
        <w:t>2) …........................................................................</w:t>
      </w:r>
    </w:p>
    <w:p>
      <w:pPr>
        <w:pStyle w:val="Normal"/>
        <w:jc w:val="both"/>
        <w:rPr>
          <w:sz w:val="24"/>
          <w:szCs w:val="24"/>
        </w:rPr>
      </w:pPr>
      <w:r>
        <w:rPr>
          <w:sz w:val="24"/>
          <w:szCs w:val="24"/>
        </w:rPr>
        <w:tab/>
        <w:t>lub:</w:t>
      </w:r>
    </w:p>
    <w:p>
      <w:pPr>
        <w:pStyle w:val="Normal"/>
        <w:jc w:val="both"/>
        <w:rPr>
          <w:sz w:val="24"/>
          <w:szCs w:val="24"/>
        </w:rPr>
      </w:pPr>
      <w:r>
        <w:rPr>
          <w:sz w:val="24"/>
          <w:szCs w:val="24"/>
        </w:rPr>
        <w:tab/>
        <w:t>- brak części zamówienia, która zostanie zlecona podwykonawcy.</w:t>
      </w:r>
    </w:p>
    <w:p>
      <w:pPr>
        <w:pStyle w:val="Normal"/>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Na podaną w ust. 1 część (zakres) zamówienia, Wykonawca zobowiązany jest do zawarcia z podwykonawcą umowy w formie pisemnej.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86" w:leader="none"/>
        </w:tabs>
        <w:ind w:left="340" w:right="0" w:hanging="340"/>
        <w:jc w:val="both"/>
        <w:rPr>
          <w:sz w:val="24"/>
          <w:szCs w:val="24"/>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tabs>
          <w:tab w:val="left" w:pos="586"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tabs>
          <w:tab w:val="left" w:pos="559" w:leader="none"/>
        </w:tabs>
        <w:ind w:left="720" w:right="0" w:hanging="0"/>
        <w:jc w:val="both"/>
        <w:rPr>
          <w:rFonts w:cs="Arial"/>
          <w:sz w:val="24"/>
          <w:szCs w:val="24"/>
        </w:rPr>
      </w:pPr>
      <w:r>
        <w:rPr>
          <w:rFonts w:cs="Arial"/>
          <w:sz w:val="24"/>
          <w:szCs w:val="24"/>
        </w:rPr>
      </w:r>
    </w:p>
    <w:p>
      <w:pPr>
        <w:pStyle w:val="Normal"/>
        <w:numPr>
          <w:ilvl w:val="0"/>
          <w:numId w:val="14"/>
        </w:numPr>
        <w:tabs>
          <w:tab w:val="left" w:pos="559" w:leader="none"/>
        </w:tabs>
        <w:ind w:left="340" w:right="0" w:hanging="340"/>
        <w:jc w:val="both"/>
        <w:rPr>
          <w:sz w:val="24"/>
          <w:szCs w:val="24"/>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Bezpośrednia zapłata obejmuje wyłącznie należne wynagrodzenie, bez odsetek należnych podwykonawcy lub dalszemu podwykonawcy.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45" w:leader="none"/>
        </w:tabs>
        <w:ind w:left="340" w:right="0" w:hanging="340"/>
        <w:jc w:val="both"/>
        <w:rPr>
          <w:sz w:val="24"/>
          <w:szCs w:val="24"/>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Termomodernizacja Ośrodka Zdrowia w Bobrownikach</w:t>
      </w:r>
      <w:r>
        <w:rPr>
          <w:rFonts w:cs="Arial"/>
          <w:b/>
          <w:bCs/>
          <w:color w:val="000000"/>
          <w:sz w:val="24"/>
          <w:szCs w:val="24"/>
        </w:rPr>
        <w:t>”</w:t>
      </w:r>
      <w:r>
        <w:rPr>
          <w:sz w:val="24"/>
          <w:szCs w:val="24"/>
        </w:rPr>
        <w:t xml:space="preserve"> wynikające z oferty na kwotę ryczałtową:</w:t>
      </w:r>
    </w:p>
    <w:p>
      <w:pPr>
        <w:pStyle w:val="Normal"/>
        <w:ind w:left="436" w:right="0" w:hanging="0"/>
        <w:jc w:val="both"/>
        <w:rPr>
          <w:sz w:val="24"/>
          <w:szCs w:val="24"/>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right="0" w:hanging="0"/>
        <w:jc w:val="both"/>
        <w:rPr>
          <w:sz w:val="24"/>
          <w:szCs w:val="24"/>
        </w:rPr>
      </w:pPr>
      <w:r>
        <w:rPr>
          <w:sz w:val="24"/>
          <w:szCs w:val="24"/>
        </w:rPr>
        <w:t>czyli łącznie  … zł 00/100, (słownie ... zł 00/100) brutto.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7" w:name="_GoBack"/>
      <w:bookmarkEnd w:id="7"/>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ind w:left="436" w:right="0" w:hanging="0"/>
        <w:jc w:val="both"/>
        <w:rPr>
          <w:rFonts w:cs="Arial"/>
          <w:bCs/>
          <w:sz w:val="24"/>
          <w:szCs w:val="24"/>
        </w:rPr>
      </w:pPr>
      <w:r>
        <w:rPr>
          <w:rFonts w:cs="Arial"/>
          <w:bCs/>
          <w:sz w:val="24"/>
          <w:szCs w:val="24"/>
        </w:rPr>
      </w:r>
    </w:p>
    <w:p>
      <w:pPr>
        <w:pStyle w:val="Normal"/>
        <w:numPr>
          <w:ilvl w:val="0"/>
          <w:numId w:val="15"/>
        </w:numPr>
        <w:jc w:val="both"/>
        <w:rPr>
          <w:sz w:val="24"/>
          <w:szCs w:val="24"/>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 xml:space="preserve">Wynagrodzenie płatne będzie w terminie 30 dni od dnia otrzymania przez Zamawiającego prawidłowo wystawionej przez Wykonawcę faktury VAT.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Płatności dokonywane będą przelewem na wskazany rachunek bankowy Wykonawcy prowadzony przez bank ..., nr rachunku: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Przeniesienie wierzytelności wynikających z niniejszej umowy na osobę trzecią wymaga pisemnej zgody Zamawiającego.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right="0" w:hanging="0"/>
        <w:jc w:val="both"/>
        <w:rPr>
          <w:color w:val="000000"/>
          <w:sz w:val="24"/>
          <w:szCs w:val="24"/>
          <w:highlight w:val="yellow"/>
        </w:rPr>
      </w:pPr>
      <w:r>
        <w:rPr>
          <w:color w:val="000000"/>
          <w:sz w:val="24"/>
          <w:szCs w:val="24"/>
          <w:highlight w:val="yellow"/>
        </w:rPr>
      </w:r>
    </w:p>
    <w:p>
      <w:pPr>
        <w:pStyle w:val="Normal"/>
        <w:jc w:val="center"/>
        <w:rPr>
          <w:b/>
          <w:b/>
          <w:bCs/>
          <w:sz w:val="24"/>
          <w:szCs w:val="24"/>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right="0" w:hanging="340"/>
        <w:jc w:val="both"/>
        <w:rPr>
          <w:sz w:val="24"/>
          <w:szCs w:val="24"/>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W przypadku odstąpienia od umowy przez którąkolwiek ze Stron, Wykonawca zobowiązany jest wykonać następujące czynności:</w:t>
      </w:r>
    </w:p>
    <w:p>
      <w:pPr>
        <w:pStyle w:val="Normal"/>
        <w:numPr>
          <w:ilvl w:val="0"/>
          <w:numId w:val="33"/>
        </w:numPr>
        <w:jc w:val="both"/>
        <w:rPr>
          <w:sz w:val="24"/>
          <w:szCs w:val="24"/>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3"/>
        </w:numPr>
        <w:jc w:val="both"/>
        <w:rPr>
          <w:sz w:val="24"/>
          <w:szCs w:val="24"/>
        </w:rPr>
      </w:pPr>
      <w:r>
        <w:rPr>
          <w:sz w:val="24"/>
          <w:szCs w:val="24"/>
        </w:rPr>
        <w:t>zabezpieczyć przerwane roboty w zakresie obustronnie uzgodnionym, na koszt tej Strony z której przyczyn odstąpiono od umowy;</w:t>
      </w:r>
    </w:p>
    <w:p>
      <w:pPr>
        <w:pStyle w:val="Normal"/>
        <w:numPr>
          <w:ilvl w:val="0"/>
          <w:numId w:val="33"/>
        </w:numPr>
        <w:jc w:val="both"/>
        <w:rPr>
          <w:sz w:val="24"/>
          <w:szCs w:val="24"/>
        </w:rPr>
      </w:pPr>
      <w:r>
        <w:rPr>
          <w:sz w:val="24"/>
          <w:szCs w:val="24"/>
        </w:rPr>
        <w:t>zgłosić do odbioru Zamawiającemu wykonane prace zabezpieczające;</w:t>
      </w:r>
    </w:p>
    <w:p>
      <w:pPr>
        <w:pStyle w:val="Normal"/>
        <w:numPr>
          <w:ilvl w:val="0"/>
          <w:numId w:val="33"/>
        </w:numPr>
        <w:jc w:val="both"/>
        <w:rPr>
          <w:sz w:val="24"/>
          <w:szCs w:val="24"/>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Okres gwarancji ulega wydłużeniu o czas usuwania usterek lub wad.</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right="0" w:hanging="340"/>
        <w:jc w:val="both"/>
        <w:rPr>
          <w:sz w:val="24"/>
          <w:szCs w:val="24"/>
        </w:rPr>
      </w:pPr>
      <w:r>
        <w:rPr>
          <w:sz w:val="24"/>
          <w:szCs w:val="24"/>
        </w:rPr>
        <w:t>Wykonawca zapłaci Zamawiającemu karę umowną:</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1"/>
        </w:numPr>
        <w:jc w:val="both"/>
        <w:rPr/>
      </w:pPr>
      <w:r>
        <w:rPr>
          <w:color w:val="000000"/>
          <w:sz w:val="24"/>
          <w:szCs w:val="24"/>
        </w:rPr>
        <w:t xml:space="preserve">w wysokości </w:t>
      </w:r>
      <w:r>
        <w:rPr>
          <w:b/>
          <w:bCs/>
          <w:color w:val="000000"/>
          <w:sz w:val="24"/>
          <w:szCs w:val="24"/>
        </w:rPr>
        <w:t xml:space="preserve">...% </w:t>
      </w:r>
      <w:r>
        <w:rPr>
          <w:color w:val="000000"/>
          <w:sz w:val="24"/>
          <w:szCs w:val="24"/>
        </w:rPr>
        <w:t xml:space="preserve">kwoty ryczałtowego wynagrodzenia brutto – za każdy rozpoczęty dzień opóźnienia </w:t>
      </w:r>
      <w:r>
        <w:rPr>
          <w:b/>
          <w:bCs/>
          <w:color w:val="000000"/>
          <w:sz w:val="24"/>
          <w:szCs w:val="24"/>
        </w:rPr>
        <w:t>w wykonaniu przedmiotu umowy</w:t>
      </w:r>
      <w:r>
        <w:rPr>
          <w:color w:val="000000"/>
          <w:sz w:val="24"/>
          <w:szCs w:val="24"/>
        </w:rPr>
        <w:t>,</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W przypadku wystąpienia opóźnienia w wykonaniu ciążących na nim zobowiązań zapłata kary umownej nie zwalnia Wykonawcy od należytego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73" w:leader="none"/>
        </w:tabs>
        <w:ind w:left="340" w:right="0" w:hanging="340"/>
        <w:jc w:val="both"/>
        <w:rPr/>
      </w:pPr>
      <w:bookmarkStart w:id="8"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8"/>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bCs/>
          <w:sz w:val="24"/>
          <w:szCs w:val="24"/>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right="0" w:hanging="340"/>
        <w:jc w:val="both"/>
        <w:rPr>
          <w:sz w:val="24"/>
          <w:szCs w:val="24"/>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tabs>
          <w:tab w:val="left" w:pos="573"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Po wykonaniu przedmiotu umowy i uznania go przez Zamawiającego za należycie wykonany zabezpieczenie zostanie zwrócone Wykonawcy w następujący sposób:</w:t>
      </w:r>
    </w:p>
    <w:p>
      <w:pPr>
        <w:pStyle w:val="Normal"/>
        <w:numPr>
          <w:ilvl w:val="0"/>
          <w:numId w:val="32"/>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2"/>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ind w:left="720" w:right="0" w:hanging="0"/>
        <w:jc w:val="both"/>
        <w:rPr>
          <w:color w:val="000000"/>
          <w:sz w:val="24"/>
          <w:szCs w:val="24"/>
        </w:rPr>
      </w:pPr>
      <w:r>
        <w:rPr>
          <w:color w:val="000000"/>
          <w:sz w:val="24"/>
          <w:szCs w:val="24"/>
        </w:rPr>
      </w:r>
    </w:p>
    <w:p>
      <w:pPr>
        <w:pStyle w:val="Normal"/>
        <w:numPr>
          <w:ilvl w:val="0"/>
          <w:numId w:val="19"/>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Jeżeli okres na jaki ma być wniesione zabezpieczenie przekracza 5 lat, zabezpieczenie w pieniądzu Wykonawca wnosi na cały ten okres.</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b/>
          <w:b/>
          <w:bCs/>
          <w:sz w:val="24"/>
          <w:szCs w:val="24"/>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right="0" w:hanging="340"/>
        <w:jc w:val="both"/>
        <w:rPr>
          <w:sz w:val="24"/>
          <w:szCs w:val="24"/>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tabs>
          <w:tab w:val="left" w:pos="559" w:leader="none"/>
        </w:tabs>
        <w:ind w:left="720" w:right="0" w:hanging="0"/>
        <w:jc w:val="both"/>
        <w:rPr>
          <w:sz w:val="24"/>
          <w:szCs w:val="24"/>
        </w:rPr>
      </w:pPr>
      <w:r>
        <w:rPr>
          <w:sz w:val="24"/>
          <w:szCs w:val="24"/>
        </w:rPr>
      </w:r>
    </w:p>
    <w:p>
      <w:pPr>
        <w:pStyle w:val="Normal"/>
        <w:numPr>
          <w:ilvl w:val="0"/>
          <w:numId w:val="20"/>
        </w:numPr>
        <w:tabs>
          <w:tab w:val="left" w:pos="559" w:leader="none"/>
        </w:tabs>
        <w:ind w:left="340" w:right="0" w:hanging="340"/>
        <w:jc w:val="both"/>
        <w:rPr>
          <w:sz w:val="24"/>
          <w:szCs w:val="24"/>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sz w:val="24"/>
          <w:szCs w:val="24"/>
        </w:rPr>
      </w:pPr>
      <w:r>
        <w:rPr>
          <w:sz w:val="24"/>
          <w:szCs w:val="24"/>
        </w:rPr>
        <w:t>Zmiany terminu realizacji zamówienia w przypadku:</w:t>
      </w:r>
    </w:p>
    <w:p>
      <w:pPr>
        <w:pStyle w:val="Normal"/>
        <w:numPr>
          <w:ilvl w:val="0"/>
          <w:numId w:val="26"/>
        </w:numPr>
        <w:jc w:val="both"/>
        <w:rPr>
          <w:sz w:val="24"/>
          <w:szCs w:val="24"/>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6"/>
        </w:numPr>
        <w:jc w:val="both"/>
        <w:rPr>
          <w:sz w:val="24"/>
          <w:szCs w:val="24"/>
        </w:rPr>
      </w:pPr>
      <w:r>
        <w:rPr>
          <w:sz w:val="24"/>
          <w:szCs w:val="24"/>
        </w:rPr>
        <w:t>niekorzystnych warunków atmosferycznych uniemożliwiających wykonanie robót, co wymaga potwierdzenia przez Zamawiającego;</w:t>
      </w:r>
    </w:p>
    <w:p>
      <w:pPr>
        <w:pStyle w:val="Normal"/>
        <w:numPr>
          <w:ilvl w:val="0"/>
          <w:numId w:val="26"/>
        </w:numPr>
        <w:jc w:val="both"/>
        <w:rPr>
          <w:sz w:val="24"/>
          <w:szCs w:val="24"/>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6"/>
        </w:numPr>
        <w:jc w:val="both"/>
        <w:rPr>
          <w:sz w:val="24"/>
          <w:szCs w:val="24"/>
        </w:rPr>
      </w:pPr>
      <w:r>
        <w:rPr>
          <w:sz w:val="24"/>
          <w:szCs w:val="24"/>
        </w:rPr>
        <w:t>konieczności udzielenia zamówienia na wykonanie robót dodatkowych, które wstrzymują lub opóźniają realizacje przedmiotu umowy;</w:t>
      </w:r>
    </w:p>
    <w:p>
      <w:pPr>
        <w:pStyle w:val="Normal"/>
        <w:numPr>
          <w:ilvl w:val="0"/>
          <w:numId w:val="26"/>
        </w:numPr>
        <w:jc w:val="both"/>
        <w:rPr>
          <w:sz w:val="24"/>
          <w:szCs w:val="24"/>
        </w:rPr>
      </w:pPr>
      <w:r>
        <w:rPr>
          <w:sz w:val="24"/>
          <w:szCs w:val="24"/>
        </w:rPr>
        <w:t>konieczności dokonania zmian w dokumentacji projektowej mających wpływ na termin zakończenia inwestycji;</w:t>
      </w:r>
    </w:p>
    <w:p>
      <w:pPr>
        <w:pStyle w:val="Normal"/>
        <w:numPr>
          <w:ilvl w:val="0"/>
          <w:numId w:val="26"/>
        </w:numPr>
        <w:jc w:val="both"/>
        <w:rPr>
          <w:sz w:val="24"/>
          <w:szCs w:val="24"/>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7"/>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sz w:val="24"/>
          <w:szCs w:val="24"/>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b/>
          <w:b/>
          <w:bCs/>
          <w:sz w:val="24"/>
          <w:szCs w:val="24"/>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right="0" w:hanging="340"/>
        <w:jc w:val="both"/>
        <w:rPr>
          <w:sz w:val="24"/>
          <w:szCs w:val="24"/>
        </w:rPr>
      </w:pPr>
      <w:r>
        <w:rPr>
          <w:sz w:val="24"/>
          <w:szCs w:val="24"/>
        </w:rPr>
        <w:t>W sprawach nieuregulowanych postanowieniami niniejszej umową zastosowanie mają odpowiednie przepisy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tabs>
          <w:tab w:val="left" w:pos="573" w:leader="none"/>
        </w:tabs>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zmiany postanowień umowy wymagają zachowania formy pisemnej pod rygorem nieważności.</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Wszystkie załączniki do niniejszej umowy stanowią jej integralną część.</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b/>
        <w:tab/>
        <w:t xml:space="preserve">Zamawiający </w:t>
        <w:tab/>
        <w:tab/>
        <w:tab/>
        <w:tab/>
        <w:tab/>
        <w:tab/>
        <w:t>Wykonawca</w:t>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0" w:right="0" w:hanging="0"/>
        <w:jc w:val="right"/>
        <w:rPr>
          <w:b w:val="false"/>
          <w:b w:val="false"/>
          <w:bCs w:val="false"/>
          <w:sz w:val="24"/>
          <w:szCs w:val="24"/>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cs="Arial"/>
          <w:b/>
          <w:b/>
          <w:sz w:val="24"/>
          <w:szCs w:val="24"/>
          <w:u w:val="single"/>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cs="Arial"/>
          <w:b/>
          <w:b/>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„Termomodernizacja budynku Ośrodka Zdrowia w Bobrownikach</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cs="Arial"/>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b/>
          <w:b/>
          <w:sz w:val="24"/>
          <w:szCs w:val="24"/>
          <w:u w:val="single"/>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bookmarkStart w:id="9" w:name="__DdeLink__31460_183084128"/>
      <w:bookmarkEnd w:id="9"/>
      <w:r>
        <w:rPr>
          <w:rFonts w:cs="Arial"/>
          <w:b w:val="false"/>
          <w:bCs w:val="false"/>
          <w:sz w:val="20"/>
          <w:szCs w:val="20"/>
          <w:u w:val="none"/>
        </w:rPr>
        <w:t>* niepotrzebne skreślić</w:t>
      </w:r>
    </w:p>
    <w:sectPr>
      <w:headerReference w:type="default" r:id="rId13"/>
      <w:footerReference w:type="default" r:id="rId14"/>
      <w:type w:val="nextPage"/>
      <w:pgSz w:w="11906" w:h="16838"/>
      <w:pgMar w:left="1134" w:right="1134" w:header="1134" w:top="1365" w:footer="1134" w:bottom="13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7">
              <wp:simplePos x="0" y="0"/>
              <wp:positionH relativeFrom="page">
                <wp:posOffset>6696710</wp:posOffset>
              </wp:positionH>
              <wp:positionV relativeFrom="paragraph">
                <wp:posOffset>635</wp:posOffset>
              </wp:positionV>
              <wp:extent cx="174625" cy="146050"/>
              <wp:effectExtent l="0" t="0" r="0" b="0"/>
              <wp:wrapSquare wrapText="largest"/>
              <wp:docPr id="2" name="Ramka1"/>
              <a:graphic xmlns:a="http://schemas.openxmlformats.org/drawingml/2006/main">
                <a:graphicData uri="http://schemas.microsoft.com/office/word/2010/wordprocessingShape">
                  <wps:wsp>
                    <wps:cNvSpPr/>
                    <wps:spPr>
                      <a:xfrm>
                        <a:off x="0" y="0"/>
                        <a:ext cx="17388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26</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3.6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26</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ZP.271.2</w:t>
    </w:r>
    <w:r>
      <w:rPr>
        <w:rFonts w:ascii="Trebuchet MS" w:hAnsi="Trebuchet MS"/>
        <w:b/>
        <w:sz w:val="14"/>
        <w:szCs w:val="14"/>
        <w:u w:val="single"/>
      </w:rPr>
      <w:t>5</w:t>
    </w:r>
    <w:r>
      <w:rPr>
        <w:rFonts w:ascii="Trebuchet MS" w:hAnsi="Trebuchet MS"/>
        <w:b/>
        <w:sz w:val="14"/>
        <w:szCs w:val="14"/>
        <w:u w:val="single"/>
      </w:rPr>
      <w:t>.2018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sz w:val="24"/>
        <w:b w:val="false"/>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bullet"/>
      <w:lvlText w:val=""/>
      <w:lvlJc w:val="left"/>
      <w:pPr>
        <w:tabs>
          <w:tab w:val="num" w:pos="777"/>
        </w:tabs>
        <w:ind w:left="777" w:hanging="360"/>
      </w:pPr>
      <w:rPr>
        <w:rFonts w:ascii="Symbol" w:hAnsi="Symbol" w:cs="Symbol" w:hint="default"/>
        <w:rFonts w:cs="OpenSymbol;Arial Unicode MS"/>
      </w:rPr>
    </w:lvl>
    <w:lvl w:ilvl="1">
      <w:start w:val="1"/>
      <w:numFmt w:val="bullet"/>
      <w:lvlText w:val="◦"/>
      <w:lvlJc w:val="left"/>
      <w:pPr>
        <w:tabs>
          <w:tab w:val="num" w:pos="1137"/>
        </w:tabs>
        <w:ind w:left="1137" w:hanging="360"/>
      </w:pPr>
      <w:rPr>
        <w:rFonts w:ascii="OpenSymbol" w:hAnsi="OpenSymbol" w:cs="OpenSymbol" w:hint="default"/>
        <w:rFonts w:cs="OpenSymbol;Arial Unicode MS"/>
      </w:rPr>
    </w:lvl>
    <w:lvl w:ilvl="2">
      <w:start w:val="1"/>
      <w:numFmt w:val="bullet"/>
      <w:lvlText w:val="▪"/>
      <w:lvlJc w:val="left"/>
      <w:pPr>
        <w:tabs>
          <w:tab w:val="num" w:pos="1497"/>
        </w:tabs>
        <w:ind w:left="1497" w:hanging="360"/>
      </w:pPr>
      <w:rPr>
        <w:rFonts w:ascii="OpenSymbol" w:hAnsi="OpenSymbol" w:cs="OpenSymbol" w:hint="default"/>
        <w:rFonts w:cs="OpenSymbol;Arial Unicode MS"/>
      </w:rPr>
    </w:lvl>
    <w:lvl w:ilvl="3">
      <w:start w:val="1"/>
      <w:numFmt w:val="bullet"/>
      <w:lvlText w:val=""/>
      <w:lvlJc w:val="left"/>
      <w:pPr>
        <w:tabs>
          <w:tab w:val="num" w:pos="1857"/>
        </w:tabs>
        <w:ind w:left="1857" w:hanging="360"/>
      </w:pPr>
      <w:rPr>
        <w:rFonts w:ascii="Symbol" w:hAnsi="Symbol" w:cs="Symbol" w:hint="default"/>
        <w:rFonts w:cs="OpenSymbol;Arial Unicode MS"/>
      </w:rPr>
    </w:lvl>
    <w:lvl w:ilvl="4">
      <w:start w:val="1"/>
      <w:numFmt w:val="bullet"/>
      <w:lvlText w:val="◦"/>
      <w:lvlJc w:val="left"/>
      <w:pPr>
        <w:tabs>
          <w:tab w:val="num" w:pos="2217"/>
        </w:tabs>
        <w:ind w:left="2217" w:hanging="360"/>
      </w:pPr>
      <w:rPr>
        <w:rFonts w:ascii="OpenSymbol" w:hAnsi="OpenSymbol" w:cs="OpenSymbol" w:hint="default"/>
        <w:rFonts w:cs="OpenSymbol;Arial Unicode MS"/>
      </w:rPr>
    </w:lvl>
    <w:lvl w:ilvl="5">
      <w:start w:val="1"/>
      <w:numFmt w:val="bullet"/>
      <w:lvlText w:val="▪"/>
      <w:lvlJc w:val="left"/>
      <w:pPr>
        <w:tabs>
          <w:tab w:val="num" w:pos="2577"/>
        </w:tabs>
        <w:ind w:left="2577" w:hanging="360"/>
      </w:pPr>
      <w:rPr>
        <w:rFonts w:ascii="OpenSymbol" w:hAnsi="OpenSymbol" w:cs="OpenSymbol" w:hint="default"/>
        <w:rFonts w:cs="OpenSymbol;Arial Unicode MS"/>
      </w:rPr>
    </w:lvl>
    <w:lvl w:ilvl="6">
      <w:start w:val="1"/>
      <w:numFmt w:val="bullet"/>
      <w:lvlText w:val=""/>
      <w:lvlJc w:val="left"/>
      <w:pPr>
        <w:tabs>
          <w:tab w:val="num" w:pos="2937"/>
        </w:tabs>
        <w:ind w:left="2937" w:hanging="360"/>
      </w:pPr>
      <w:rPr>
        <w:rFonts w:ascii="Symbol" w:hAnsi="Symbol" w:cs="Symbol" w:hint="default"/>
        <w:rFonts w:cs="OpenSymbol;Arial Unicode MS"/>
      </w:rPr>
    </w:lvl>
    <w:lvl w:ilvl="7">
      <w:start w:val="1"/>
      <w:numFmt w:val="bullet"/>
      <w:lvlText w:val="◦"/>
      <w:lvlJc w:val="left"/>
      <w:pPr>
        <w:tabs>
          <w:tab w:val="num" w:pos="3297"/>
        </w:tabs>
        <w:ind w:left="3297" w:hanging="360"/>
      </w:pPr>
      <w:rPr>
        <w:rFonts w:ascii="OpenSymbol" w:hAnsi="OpenSymbol" w:cs="OpenSymbol" w:hint="default"/>
        <w:rFonts w:cs="OpenSymbol;Arial Unicode MS"/>
      </w:rPr>
    </w:lvl>
    <w:lvl w:ilvl="8">
      <w:start w:val="1"/>
      <w:numFmt w:val="bullet"/>
      <w:lvlText w:val="▪"/>
      <w:lvlJc w:val="left"/>
      <w:pPr>
        <w:tabs>
          <w:tab w:val="num" w:pos="3657"/>
        </w:tabs>
        <w:ind w:left="3657" w:hanging="360"/>
      </w:pPr>
      <w:rPr>
        <w:rFonts w:ascii="OpenSymbol" w:hAnsi="OpenSymbol" w:cs="OpenSymbol" w:hint="default"/>
        <w:rFonts w:cs="OpenSymbol;Arial Unicode MS"/>
      </w:rPr>
    </w:lvl>
  </w:abstractNum>
  <w:abstractNum w:abstractNumId="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80"/>
        </w:tabs>
        <w:ind w:left="780" w:hanging="360"/>
      </w:pPr>
      <w:rPr>
        <w:rFonts w:ascii="Symbol" w:hAnsi="Symbol" w:cs="Symbol" w:hint="default"/>
        <w:rFonts w:cs="OpenSymbol;Arial Unicode MS"/>
      </w:rPr>
    </w:lvl>
    <w:lvl w:ilvl="1">
      <w:start w:val="1"/>
      <w:numFmt w:val="bullet"/>
      <w:lvlText w:val="◦"/>
      <w:lvlJc w:val="left"/>
      <w:pPr>
        <w:tabs>
          <w:tab w:val="num" w:pos="1140"/>
        </w:tabs>
        <w:ind w:left="1140" w:hanging="360"/>
      </w:pPr>
      <w:rPr>
        <w:rFonts w:ascii="OpenSymbol" w:hAnsi="OpenSymbol" w:cs="OpenSymbol" w:hint="default"/>
        <w:rFonts w:cs="OpenSymbol;Arial Unicode MS"/>
      </w:rPr>
    </w:lvl>
    <w:lvl w:ilvl="2">
      <w:start w:val="1"/>
      <w:numFmt w:val="bullet"/>
      <w:lvlText w:val="▪"/>
      <w:lvlJc w:val="left"/>
      <w:pPr>
        <w:tabs>
          <w:tab w:val="num" w:pos="1500"/>
        </w:tabs>
        <w:ind w:left="1500" w:hanging="360"/>
      </w:pPr>
      <w:rPr>
        <w:rFonts w:ascii="OpenSymbol" w:hAnsi="OpenSymbol" w:cs="OpenSymbol" w:hint="default"/>
        <w:rFonts w:cs="OpenSymbol;Arial Unicode MS"/>
      </w:rPr>
    </w:lvl>
    <w:lvl w:ilvl="3">
      <w:start w:val="1"/>
      <w:numFmt w:val="bullet"/>
      <w:lvlText w:val=""/>
      <w:lvlJc w:val="left"/>
      <w:pPr>
        <w:tabs>
          <w:tab w:val="num" w:pos="1860"/>
        </w:tabs>
        <w:ind w:left="1860" w:hanging="360"/>
      </w:pPr>
      <w:rPr>
        <w:rFonts w:ascii="Symbol" w:hAnsi="Symbol" w:cs="Symbol" w:hint="default"/>
        <w:rFonts w:cs="OpenSymbol;Arial Unicode MS"/>
      </w:rPr>
    </w:lvl>
    <w:lvl w:ilvl="4">
      <w:start w:val="1"/>
      <w:numFmt w:val="bullet"/>
      <w:lvlText w:val="◦"/>
      <w:lvlJc w:val="left"/>
      <w:pPr>
        <w:tabs>
          <w:tab w:val="num" w:pos="2220"/>
        </w:tabs>
        <w:ind w:left="2220" w:hanging="360"/>
      </w:pPr>
      <w:rPr>
        <w:rFonts w:ascii="OpenSymbol" w:hAnsi="OpenSymbol" w:cs="OpenSymbol" w:hint="default"/>
        <w:rFonts w:cs="OpenSymbol;Arial Unicode MS"/>
      </w:rPr>
    </w:lvl>
    <w:lvl w:ilvl="5">
      <w:start w:val="1"/>
      <w:numFmt w:val="bullet"/>
      <w:lvlText w:val="▪"/>
      <w:lvlJc w:val="left"/>
      <w:pPr>
        <w:tabs>
          <w:tab w:val="num" w:pos="2580"/>
        </w:tabs>
        <w:ind w:left="2580" w:hanging="360"/>
      </w:pPr>
      <w:rPr>
        <w:rFonts w:ascii="OpenSymbol" w:hAnsi="OpenSymbol" w:cs="OpenSymbol" w:hint="default"/>
        <w:rFonts w:cs="OpenSymbol;Arial Unicode MS"/>
      </w:rPr>
    </w:lvl>
    <w:lvl w:ilvl="6">
      <w:start w:val="1"/>
      <w:numFmt w:val="bullet"/>
      <w:lvlText w:val=""/>
      <w:lvlJc w:val="left"/>
      <w:pPr>
        <w:tabs>
          <w:tab w:val="num" w:pos="2940"/>
        </w:tabs>
        <w:ind w:left="2940" w:hanging="360"/>
      </w:pPr>
      <w:rPr>
        <w:rFonts w:ascii="Symbol" w:hAnsi="Symbol" w:cs="Symbol" w:hint="default"/>
        <w:rFonts w:cs="OpenSymbol;Arial Unicode MS"/>
      </w:rPr>
    </w:lvl>
    <w:lvl w:ilvl="7">
      <w:start w:val="1"/>
      <w:numFmt w:val="bullet"/>
      <w:lvlText w:val="◦"/>
      <w:lvlJc w:val="left"/>
      <w:pPr>
        <w:tabs>
          <w:tab w:val="num" w:pos="3300"/>
        </w:tabs>
        <w:ind w:left="3300" w:hanging="360"/>
      </w:pPr>
      <w:rPr>
        <w:rFonts w:ascii="OpenSymbol" w:hAnsi="OpenSymbol" w:cs="OpenSymbol" w:hint="default"/>
        <w:rFonts w:cs="OpenSymbol;Arial Unicode MS"/>
      </w:rPr>
    </w:lvl>
    <w:lvl w:ilvl="8">
      <w:start w:val="1"/>
      <w:numFmt w:val="bullet"/>
      <w:lvlText w:val="▪"/>
      <w:lvlJc w:val="left"/>
      <w:pPr>
        <w:tabs>
          <w:tab w:val="num" w:pos="3660"/>
        </w:tabs>
        <w:ind w:left="3660" w:hanging="360"/>
      </w:pPr>
      <w:rPr>
        <w:rFonts w:ascii="OpenSymbol" w:hAnsi="OpenSymbol" w:cs="OpenSymbol" w:hint="default"/>
        <w:rFonts w:cs="OpenSymbol;Arial Unicode MS"/>
      </w:rPr>
    </w:lvl>
  </w:abstractNum>
  <w:abstractNum w:abstractNumId="35">
    <w:lvl w:ilvl="0">
      <w:start w:val="1"/>
      <w:numFmt w:val="decimal"/>
      <w:lvlText w:val="%1)"/>
      <w:lvlJc w:val="left"/>
      <w:pPr>
        <w:tabs>
          <w:tab w:val="num" w:pos="720"/>
        </w:tabs>
        <w:ind w:left="720" w:hanging="360"/>
      </w:pPr>
    </w:lvl>
    <w:lvl w:ilvl="1">
      <w:start w:val="1"/>
      <w:numFmt w:val="bullet"/>
      <w:lvlText w:val="◦"/>
      <w:lvlPicBulletId w:val="0"/>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bCs/>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mailto:sekretariat@bobrowniki.pl" TargetMode="External"/><Relationship Id="rId5" Type="http://schemas.openxmlformats.org/officeDocument/2006/relationships/hyperlink" Target="http://www.rudaslaska.bip.info.pl/" TargetMode="External"/><Relationship Id="rId6" Type="http://schemas.openxmlformats.org/officeDocument/2006/relationships/hyperlink" Target="http://www.rudaslaska.bip.info.pl/" TargetMode="External"/><Relationship Id="rId7" Type="http://schemas.openxmlformats.org/officeDocument/2006/relationships/hyperlink" Target="http://www.bip.bobrowniki.pl/" TargetMode="External"/><Relationship Id="rId8" Type="http://schemas.openxmlformats.org/officeDocument/2006/relationships/hyperlink" Target="http://www.rudaslaska.bip.info.pl/" TargetMode="External"/><Relationship Id="rId9" Type="http://schemas.openxmlformats.org/officeDocument/2006/relationships/hyperlink" Target="http://www.rudaslaska.bip.info.pl/" TargetMode="External"/><Relationship Id="rId10" Type="http://schemas.openxmlformats.org/officeDocument/2006/relationships/hyperlink" Target="http://www.bip.bobrowniki.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1966</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2018-06-05T11:11:22Z</cp:lastPrinted>
  <dcterms:modified xsi:type="dcterms:W3CDTF">2018-06-06T14:34:42Z</dcterms:modified>
  <cp:revision>69</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